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2.xml" ContentType="application/vnd.openxmlformats-officedocument.wordprocessingml.head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pacing w:after="80" w:line="252" w:lineRule="auto"/>
      </w:pPr>
      <w:r>
        <w:rPr>
          <w:rFonts w:eastAsia="Arial"/>
          <w:b/>
          <w:bCs/>
          <w:color w:val="FFFFFF"/>
          <w:shd w:val="clear" w:color="auto" w:fill="2B6CB0"/>
        </w:rPr>
        <w:t xml:space="preserve"> RESEARCH ARTICLE </w:t>
      </w:r>
    </w:p>
    <w:p>
      <w:pPr>
        <w:pStyle w:val="PaperTitle"/>
      </w:pPr>
      <w:r>
        <w:t xml:space="preserve">Title of the Manuscript in Title Case: Concise, Specific and Informative</w:t>
      </w:r>
    </w:p>
    <w:p>
      <w:pPr>
        <w:pBdr>
          <w:bottom w:val="single" w:sz="8" w:space="1" w:color="2B6CB0"/>
        </w:pBdr>
        <w:spacing w:after="80" w:line="252" w:lineRule="auto"/>
        <w:jc w:val="center"/>
        <w:rPr>
          <w:sz w:val="2"/>
        </w:rPr>
      </w:pPr>
    </w:p>
    <w:p>
      <w:pPr>
        <w:pStyle w:val="PaperAuthors"/>
      </w:pPr>
      <w:r>
        <w:t xml:space="preserve">First Author Name</w:t>
      </w:r>
      <w:r>
        <w:rPr>
          <w:vertAlign w:val="superscript"/>
        </w:rPr>
        <w:t xml:space="preserve">1</w:t>
      </w:r>
      <w:r>
        <w:t xml:space="preserve">, Second Author Name</w:t>
      </w:r>
      <w:r>
        <w:rPr>
          <w:vertAlign w:val="superscript"/>
        </w:rPr>
        <w:t xml:space="preserve">2*</w:t>
      </w:r>
      <w:r>
        <w:t xml:space="preserve">, Third Author Name</w:t>
      </w:r>
      <w:r>
        <w:rPr>
          <w:vertAlign w:val="superscript"/>
        </w:rPr>
        <w:t xml:space="preserve">1</w:t>
      </w:r>
    </w:p>
    <w:p>
      <w:pPr>
        <w:pStyle w:val="PaperAffiliation"/>
      </w:pPr>
      <w:r>
        <w:rPr>
          <w:i/>
          <w:iCs/>
          <w:color w:val="4A5568"/>
          <w:vertAlign w:val="superscript"/>
        </w:rPr>
        <w:t xml:space="preserve">1</w:t>
      </w:r>
      <w:r>
        <w:rPr>
          <w:i/>
          <w:iCs/>
          <w:color w:val="4A5568"/>
        </w:rPr>
        <w:t xml:space="preserve">Department Name, Institution / University Name, City, State, Country</w:t>
      </w:r>
    </w:p>
    <w:p>
      <w:pPr>
        <w:pStyle w:val="PaperAffiliation"/>
      </w:pPr>
      <w:r>
        <w:rPr>
          <w:i/>
          <w:iCs/>
          <w:color w:val="4A5568"/>
          <w:vertAlign w:val="superscript"/>
        </w:rPr>
        <w:t xml:space="preserve">2</w:t>
      </w:r>
      <w:r>
        <w:rPr>
          <w:i/>
          <w:iCs/>
          <w:color w:val="4A5568"/>
        </w:rPr>
        <w:t xml:space="preserve">Department Name, Institution / University Name, City, State, Country</w:t>
      </w:r>
    </w:p>
    <w:p>
      <w:pPr>
        <w:pStyle w:val="PaperAffiliation"/>
      </w:pPr>
      <w:r>
        <w:rPr>
          <w:rFonts w:eastAsia="Arial"/>
          <w:b/>
          <w:bCs/>
        </w:rPr>
        <w:t xml:space="preserve">*Corresponding Author: </w:t>
      </w:r>
      <w:hyperlink r:id="rId7" w:history="1">
        <w:r>
          <w:rPr>
            <w:rStyle w:val="Hyperlink"/>
            <w:rFonts w:eastAsia="Arial"/>
            <w:color w:val="2B6CB0"/>
            <w:u w:val="none"/>
          </w:rPr>
          <w:t>corresponding.author@institution.edu</w:t>
        </w:r>
      </w:hyperlink>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tc>
          <w:tcPr>
            <w:tcW w:w="9638" w:type="dxa"/>
            <w:tcBorders>
              <w:top w:val="single" w:sz="8" w:space="0" w:color="2B6CB0"/>
              <w:left w:val="single" w:sz="24" w:space="0" w:color="2B6CB0"/>
              <w:bottom w:val="single" w:sz="4" w:space="0" w:color="CBD5E0"/>
              <w:right w:val="single" w:sz="4" w:space="0" w:color="CBD5E0"/>
            </w:tcBorders>
            <w:shd w:val="clear" w:color="auto" w:fill="EBF4FF"/>
            <w:tcMar>
              <w:top w:w="140" w:type="dxa"/>
              <w:left w:w="200" w:type="dxa"/>
              <w:bottom w:w="140" w:type="dxa"/>
              <w:right w:w="200" w:type="dxa"/>
            </w:tcMar>
          </w:tcPr>
          <w:p>
            <w:pPr>
              <w:pStyle w:val="AbstractHeading"/>
            </w:pPr>
            <w:r>
              <w:t xml:space="preserve">ABSTRACT</w:t>
            </w:r>
          </w:p>
          <w:p>
            <w:pPr>
              <w:pStyle w:val="AbstractText"/>
            </w:pPr>
            <w:r>
              <w:t xml:space="preserve">Replace this text with an abstract of about 150–250 words written as a single paragraph. State the problem and why it matters, the objective of the study, the methods or approach used, the principal quantitative results and the main conclusion with its implication. The abstract must be self-contained: do not cite references, do not use undefined abbreviations and do not refer to tables, figures or equations. Report key numbers with their units, for example an accuracy of 93.4% or an error of 5.77 m/s². Avoid general statements that could apply to any paper; every sentence should say something specific about this work. This template reproduces the layout of articles published in the International Journal of Engineering, Science and Environment (IJESE); type over the example text and keep the styles.</w:t>
            </w:r>
          </w:p>
          <w:p>
            <w:pPr>
              <w:pStyle w:val="AbstractText"/>
            </w:pPr>
            <w:r>
              <w:rPr>
                <w:rFonts w:ascii="Arial" w:eastAsia="Arial" w:hAnsi="Arial" w:cs="Arial"/>
                <w:b/>
                <w:bCs/>
              </w:rPr>
              <w:t>Keywords:</w:t>
            </w:r>
            <w:r>
              <w:t xml:space="preserve"> keyword one, keyword two, keyword three, keyword four, keyword five (five to eight keywords)</w:t>
            </w:r>
          </w:p>
        </w:tc>
      </w:tr>
    </w:tbl>
    <w:p>
      <w:pPr>
        <w:spacing w:line="20" w:lineRule="exact"/>
        <w:sectPr>
          <w:headerReference w:type="default" r:id="rId8"/>
          <w:headerReference w:type="first" r:id="rIdHdrFirst"/>
          <w:footerReference w:type="default" r:id="rId9"/>
          <w:footerReference w:type="first" r:id="rIdFtrFirst"/>
          <w:type w:val="continuous"/>
          <w:pgSz w:w="11906" w:h="16838"/>
          <w:pgMar w:top="1440" w:right="1133" w:bottom="1440" w:left="1134" w:header="708" w:footer="708" w:gutter="0"/>
          <w:pgNumType w:start="1"/>
          <w:cols w:space="708"/>
          <w:titlePg/>
          <w:docGrid w:linePitch="360"/>
        </w:sectPr>
      </w:pPr>
    </w:p>
    <w:p>
      <w:pPr>
        <w:pStyle w:val="Heading1"/>
      </w:pPr>
      <w:r>
        <w:t xml:space="preserve">1. INTRODUCTION</w:t>
      </w:r>
    </w:p>
    <w:p>
      <w:pPr>
        <w:pStyle w:val="PaperBody"/>
      </w:pPr>
      <w:r>
        <w:t xml:space="preserve">This document is a dummy article that doubles as the IJESE author template. Type over the example text, or paste your own text using “Keep Text Only” and apply the matching style from the Styles gallery: Paper Body for text, Heading 1 to Heading 3 for headings, Caption for captions, Paper Figure for figures, Table Text inside tables, MTDisplayEquation for displayed equations and Reference for the reference list. Do not change the page size, margins, columns, fonts or the running header and footer.</w:t>
      </w:r>
    </w:p>
    <w:p>
      <w:pPr>
        <w:pStyle w:val="PaperBody"/>
      </w:pPr>
      <w:r>
        <w:t xml:space="preserve">The Introduction should establish the context of the work, summarise what is already known, identify the specific gap that the paper addresses, and end with a clear statement of the objectives and contributions. Cite references in the text with numbers in square brackets, numbered in the order in which they are first cited [1]. Use one bracket per source, for example [2], [3], and an en dash for a continuous range, for example [4]–[6]. A reference number may be used as a noun only with a word such as “in [7]” or “as reported in [8]”.</w:t>
      </w:r>
    </w:p>
    <w:p>
      <w:pPr>
        <w:pStyle w:val="PaperBody"/>
      </w:pPr>
      <w:r>
        <w:t xml:space="preserve">The main contributions of this work are the following. First, state the first contribution in one sentence. Second, state the second contribution. Third, state the third contribution. The remainder of the paper is organised as follows: Section 2 reviews related work, Section 3 describes the methodology, Section 4 presents the results and discussion, and Section 5 concludes the paper.</w:t>
      </w:r>
    </w:p>
    <w:p>
      <w:pPr>
        <w:pStyle w:val="Heading1"/>
      </w:pPr>
      <w:r>
        <w:t xml:space="preserve">2. LITERATURE REVIEW</w:t>
      </w:r>
    </w:p>
    <w:p>
      <w:pPr>
        <w:pStyle w:val="PaperBody"/>
      </w:pPr>
      <w:r>
        <w:t xml:space="preserve">Review the most relevant and recent work critically rather than listing papers one by one. Group studies by approach or theme, compare their strengths and limitations, and show how the present work differs. Earlier studies addressed the problem with approach A [9]–[12], while later work introduced approach B [13]–[15]. Book-length treatments of the topic, which give useful background for new readers, are available in [16], [17].</w:t>
      </w:r>
    </w:p>
    <w:p>
      <w:pPr>
        <w:pStyle w:val="Heading2"/>
      </w:pPr>
      <w:r>
        <w:t xml:space="preserve">2.1. Second-Level Heading</w:t>
      </w:r>
    </w:p>
    <w:p>
      <w:pPr>
        <w:pStyle w:val="PaperBody"/>
      </w:pPr>
      <w:r>
        <w:t xml:space="preserve">Second-level headings are numbered 2.1, 2.2 and so on and use the Heading 2 style (Arial Bold Italic 9 pt, blue). Use them to divide a main section into logical parts. The heading styles keep a heading with the paragraph that follows it.</w:t>
      </w:r>
    </w:p>
    <w:p>
      <w:pPr>
        <w:pStyle w:val="Heading3"/>
      </w:pPr>
      <w:r>
        <w:t xml:space="preserve">2.1.1. Third-Level Heading</w:t>
      </w:r>
    </w:p>
    <w:p>
      <w:pPr>
        <w:pStyle w:val="PaperBody"/>
      </w:pPr>
      <w:r>
        <w:t xml:space="preserve">Third-level headings are numbered 2.1.1, 2.1.2 and so on and use the Heading 3 style (Arial Italic 9 pt). Avoid more than three levels of headings.</w:t>
      </w:r>
    </w:p>
    <w:p>
      <w:pPr>
        <w:pStyle w:val="Heading2"/>
      </w:pPr>
      <w:r>
        <w:t xml:space="preserve">2.2. Research Gap</w:t>
      </w:r>
    </w:p>
    <w:p>
      <w:pPr>
        <w:pStyle w:val="PaperBody"/>
      </w:pPr>
      <w:r>
        <w:t xml:space="preserve">End the review with a short paragraph that states precisely what is missing in the existing literature and how this paper fills that gap. Recent preprints [18], theses [19], conference papers [20]–[22] and technical reports [23] may be cited, but prefer peer-reviewed sources where available, and make sure that every cited work appears in the reference list and every listed work is cited.</w:t>
      </w:r>
    </w:p>
    <w:p>
      <w:pPr>
        <w:pStyle w:val="Heading1"/>
      </w:pPr>
      <w:r>
        <w:t xml:space="preserve">3. METHODOLOGY</w:t>
      </w:r>
    </w:p>
    <w:p>
      <w:pPr>
        <w:pStyle w:val="PaperBody"/>
      </w:pPr>
      <w:r>
        <w:t xml:space="preserve">Describe the data, materials, study area, experimental set-up, model or algorithm in enough detail that another researcher could reproduce the work. State the software, versions and hardware used, and give the source of every dataset [24] and software package [25]. Standards followed in measurement or testing should be cited [26], and quantities should be given in SI units [27].</w:t>
      </w:r>
    </w:p>
    <w:p>
      <w:pPr>
        <w:pStyle w:val="Heading2"/>
      </w:pPr>
      <w:r>
        <w:t xml:space="preserve">3.1. Equations</w:t>
      </w:r>
    </w:p>
    <w:p>
      <w:pPr>
        <w:pStyle w:val="PaperBody"/>
      </w:pPr>
      <w:r>
        <w:t xml:space="preserve">Insert each equation with Word’s equation editor (Insert → Equation) or MathType in a paragraph of the MTDisplayEquation style, which centres the equation and places its number flush right after a tab. Number all displayed equations consecutively in parentheses and punctuate them as part of the sentence. For example, the model output is</w:t>
      </w:r>
    </w:p>
    <w:p>
      <w:pPr>
        <w:pStyle w:val="MTDisplayEquation"/>
        <w:spacing w:before="40" w:after="40" w:line="360" w:lineRule="atLeast"/>
        <w:rPr>
          <w:sz w:val="18"/>
          <w:szCs w:val="18"/>
        </w:rPr>
      </w:pPr>
      <w:r>
        <w:rPr>
          <w:sz w:val="18"/>
          <w:szCs w:val="18"/>
        </w:rPr>
        <w:tab/>
      </w:r>
      <m:oMath>
        <m:r>
          <w:rPr>
            <w:rFonts w:ascii="Cambria Math" w:hAnsi="Cambria Math"/>
            <w:sz w:val="18"/>
            <w:szCs w:val="18"/>
          </w:rPr>
          <m:t>ŷ=σ</m:t>
        </m:r>
        <m:d>
          <m:dPr/>
          <m:e>
            <m:r>
              <w:rPr>
                <w:rFonts w:ascii="Cambria Math" w:hAnsi="Cambria Math"/>
                <w:sz w:val="18"/>
                <w:szCs w:val="18"/>
              </w:rPr>
              <m:t>Wx+b</m:t>
            </m:r>
          </m:e>
        </m:d>
      </m:oMath>
      <w:r>
        <w:rPr>
          <w:sz w:val="18"/>
          <w:szCs w:val="18"/>
        </w:rPr>
        <w:tab/>
        <w:t>(1)</w:t>
      </w:r>
    </w:p>
    <w:p>
      <w:pPr>
        <w:pStyle w:val="PaperBody"/>
      </w:pPr>
      <w:r>
        <w:t xml:space="preserve">where </w:t>
      </w:r>
      <w:r>
        <w:rPr>
          <w:i/>
          <w:iCs/>
        </w:rPr>
        <w:t xml:space="preserve">W</w:t>
      </w:r>
      <w:r>
        <w:t xml:space="preserve"> is the weight matrix, </w:t>
      </w:r>
      <w:r>
        <w:rPr>
          <w:i/>
          <w:iCs/>
        </w:rPr>
        <w:t xml:space="preserve">x</w:t>
      </w:r>
      <w:r>
        <w:t xml:space="preserve"> is the input vector, </w:t>
      </w:r>
      <w:r>
        <w:rPr>
          <w:i/>
          <w:iCs/>
        </w:rPr>
        <w:t xml:space="preserve">b</w:t>
      </w:r>
      <w:r>
        <w:t xml:space="preserve"> is the bias and σ(·) is the activation function. Define every symbol immediately after the equation in which it first appears. Model accuracy is assessed with the mean absolute error and the root-mean-square error:</w:t>
      </w:r>
    </w:p>
    <w:p>
      <w:pPr>
        <w:pStyle w:val="MTDisplayEquation"/>
        <w:spacing w:before="40" w:after="40" w:line="820" w:lineRule="atLeast"/>
        <w:rPr>
          <w:sz w:val="18"/>
          <w:szCs w:val="18"/>
        </w:rPr>
      </w:pPr>
      <w:r>
        <w:rPr>
          <w:sz w:val="18"/>
          <w:szCs w:val="18"/>
        </w:rPr>
        <w:tab/>
      </w:r>
      <m:oMath>
        <m:r>
          <w:rPr>
            <w:rFonts w:ascii="Cambria Math" w:hAnsi="Cambria Math"/>
            <w:sz w:val="18"/>
            <w:szCs w:val="18"/>
          </w:rPr>
          <m:t>MAE=</m:t>
        </m:r>
        <m:f>
          <m:num>
            <m:r>
              <w:rPr>
                <w:rFonts w:ascii="Cambria Math" w:hAnsi="Cambria Math"/>
                <w:sz w:val="18"/>
                <w:szCs w:val="18"/>
              </w:rPr>
              <m:t>1</m:t>
            </m:r>
          </m:num>
          <m:den>
            <m:r>
              <w:rPr>
                <w:rFonts w:ascii="Cambria Math" w:hAnsi="Cambria Math"/>
                <w:sz w:val="18"/>
                <w:szCs w:val="18"/>
              </w:rPr>
              <m:t>N</m:t>
            </m:r>
          </m:den>
        </m:f>
        <m:nary>
          <m:naryPr>
            <m:chr m:val="∑"/>
            <m:limLoc m:val="undOvr"/>
          </m:naryPr>
          <m:sub>
            <m:r>
              <w:rPr>
                <w:rFonts w:ascii="Cambria Math" w:hAnsi="Cambria Math"/>
                <w:sz w:val="18"/>
                <w:szCs w:val="18"/>
              </w:rPr>
              <m:t>i=1</m:t>
            </m:r>
          </m:sub>
          <m:sup>
            <m:r>
              <w:rPr>
                <w:rFonts w:ascii="Cambria Math" w:hAnsi="Cambria Math"/>
                <w:sz w:val="18"/>
                <w:szCs w:val="18"/>
              </w:rPr>
              <m:t>N</m:t>
            </m:r>
          </m:sup>
          <m:e>
            <m:d>
              <m:dPr>
                <m:begChr m:val="|"/>
                <m:endChr m:val="|"/>
              </m:dPr>
              <m:e>
                <m:sSub>
                  <m:e>
                    <m:r>
                      <w:rPr>
                        <w:rFonts w:ascii="Cambria Math" w:hAnsi="Cambria Math"/>
                        <w:sz w:val="18"/>
                        <w:szCs w:val="18"/>
                      </w:rPr>
                      <m:t>y</m:t>
                    </m:r>
                  </m:e>
                  <m:sub>
                    <m:r>
                      <w:rPr>
                        <w:rFonts w:ascii="Cambria Math" w:hAnsi="Cambria Math"/>
                        <w:sz w:val="18"/>
                        <w:szCs w:val="18"/>
                      </w:rPr>
                      <m:t>i</m:t>
                    </m:r>
                  </m:sub>
                </m:sSub>
                <m:r>
                  <w:rPr>
                    <w:rFonts w:ascii="Cambria Math" w:hAnsi="Cambria Math"/>
                    <w:sz w:val="18"/>
                    <w:szCs w:val="18"/>
                  </w:rPr>
                  <m:t>−</m:t>
                </m:r>
                <m:sSub>
                  <m:e>
                    <m:r>
                      <w:rPr>
                        <w:rFonts w:ascii="Cambria Math" w:hAnsi="Cambria Math"/>
                        <w:sz w:val="18"/>
                        <w:szCs w:val="18"/>
                      </w:rPr>
                      <m:t>ŷ</m:t>
                    </m:r>
                  </m:e>
                  <m:sub>
                    <m:r>
                      <w:rPr>
                        <w:rFonts w:ascii="Cambria Math" w:hAnsi="Cambria Math"/>
                        <w:sz w:val="18"/>
                        <w:szCs w:val="18"/>
                      </w:rPr>
                      <m:t>i</m:t>
                    </m:r>
                  </m:sub>
                </m:sSub>
              </m:e>
            </m:d>
          </m:e>
        </m:nary>
      </m:oMath>
      <w:r>
        <w:rPr>
          <w:sz w:val="18"/>
          <w:szCs w:val="18"/>
        </w:rPr>
        <w:tab/>
        <w:t>(2)</w:t>
      </w:r>
    </w:p>
    <w:p>
      <w:pPr>
        <w:pStyle w:val="MTDisplayEquation"/>
        <w:spacing w:before="40" w:after="40" w:line="820" w:lineRule="atLeast"/>
        <w:rPr>
          <w:sz w:val="18"/>
          <w:szCs w:val="18"/>
        </w:rPr>
      </w:pPr>
      <w:r>
        <w:rPr>
          <w:sz w:val="18"/>
          <w:szCs w:val="18"/>
        </w:rPr>
        <w:tab/>
      </w:r>
      <m:oMath>
        <m:r>
          <w:rPr>
            <w:rFonts w:ascii="Cambria Math" w:hAnsi="Cambria Math"/>
            <w:sz w:val="18"/>
            <w:szCs w:val="18"/>
          </w:rPr>
          <m:t>RMSE=</m:t>
        </m:r>
        <m:rad>
          <m:radPr>
            <m:degHide m:val="1"/>
          </m:radPr>
          <m:deg/>
          <m:e>
            <m:f>
              <m:num>
                <m:r>
                  <w:rPr>
                    <w:rFonts w:ascii="Cambria Math" w:hAnsi="Cambria Math"/>
                    <w:sz w:val="18"/>
                    <w:szCs w:val="18"/>
                  </w:rPr>
                  <m:t>1</m:t>
                </m:r>
              </m:num>
              <m:den>
                <m:r>
                  <w:rPr>
                    <w:rFonts w:ascii="Cambria Math" w:hAnsi="Cambria Math"/>
                    <w:sz w:val="18"/>
                    <w:szCs w:val="18"/>
                  </w:rPr>
                  <m:t>N</m:t>
                </m:r>
              </m:den>
            </m:f>
            <m:nary>
              <m:naryPr>
                <m:chr m:val="∑"/>
                <m:limLoc m:val="undOvr"/>
              </m:naryPr>
              <m:sub>
                <m:r>
                  <w:rPr>
                    <w:rFonts w:ascii="Cambria Math" w:hAnsi="Cambria Math"/>
                    <w:sz w:val="18"/>
                    <w:szCs w:val="18"/>
                  </w:rPr>
                  <m:t>i=1</m:t>
                </m:r>
              </m:sub>
              <m:sup>
                <m:r>
                  <w:rPr>
                    <w:rFonts w:ascii="Cambria Math" w:hAnsi="Cambria Math"/>
                    <w:sz w:val="18"/>
                    <w:szCs w:val="18"/>
                  </w:rPr>
                  <m:t>N</m:t>
                </m:r>
              </m:sup>
              <m:e>
                <m:sSup>
                  <m:e>
                    <m:d>
                      <m:dPr/>
                      <m:e>
                        <m:sSub>
                          <m:e>
                            <m:r>
                              <w:rPr>
                                <w:rFonts w:ascii="Cambria Math" w:hAnsi="Cambria Math"/>
                                <w:sz w:val="18"/>
                                <w:szCs w:val="18"/>
                              </w:rPr>
                              <m:t>y</m:t>
                            </m:r>
                          </m:e>
                          <m:sub>
                            <m:r>
                              <w:rPr>
                                <w:rFonts w:ascii="Cambria Math" w:hAnsi="Cambria Math"/>
                                <w:sz w:val="18"/>
                                <w:szCs w:val="18"/>
                              </w:rPr>
                              <m:t>i</m:t>
                            </m:r>
                          </m:sub>
                        </m:sSub>
                        <m:r>
                          <w:rPr>
                            <w:rFonts w:ascii="Cambria Math" w:hAnsi="Cambria Math"/>
                            <w:sz w:val="18"/>
                            <w:szCs w:val="18"/>
                          </w:rPr>
                          <m:t>−</m:t>
                        </m:r>
                        <m:sSub>
                          <m:e>
                            <m:r>
                              <w:rPr>
                                <w:rFonts w:ascii="Cambria Math" w:hAnsi="Cambria Math"/>
                                <w:sz w:val="18"/>
                                <w:szCs w:val="18"/>
                              </w:rPr>
                              <m:t>ŷ</m:t>
                            </m:r>
                          </m:e>
                          <m:sub>
                            <m:r>
                              <w:rPr>
                                <w:rFonts w:ascii="Cambria Math" w:hAnsi="Cambria Math"/>
                                <w:sz w:val="18"/>
                                <w:szCs w:val="18"/>
                              </w:rPr>
                              <m:t>i</m:t>
                            </m:r>
                          </m:sub>
                        </m:sSub>
                      </m:e>
                    </m:d>
                  </m:e>
                  <m:sup>
                    <m:r>
                      <w:rPr>
                        <w:rFonts w:ascii="Cambria Math" w:hAnsi="Cambria Math"/>
                        <w:sz w:val="18"/>
                        <w:szCs w:val="18"/>
                      </w:rPr>
                      <m:t>2</m:t>
                    </m:r>
                  </m:sup>
                </m:sSup>
              </m:e>
            </m:nary>
          </m:e>
        </m:rad>
      </m:oMath>
      <w:r>
        <w:rPr>
          <w:sz w:val="18"/>
          <w:szCs w:val="18"/>
        </w:rPr>
        <w:tab/>
        <w:t>(3)</w:t>
      </w:r>
    </w:p>
    <w:p>
      <w:pPr>
        <w:pStyle w:val="PaperBody"/>
      </w:pPr>
      <w:r>
        <w:t xml:space="preserve">and the coefficient of determination is</w:t>
      </w:r>
    </w:p>
    <w:p>
      <w:pPr>
        <w:pStyle w:val="MTDisplayEquation"/>
        <w:spacing w:before="40" w:after="40" w:line="1440" w:lineRule="atLeast"/>
        <w:rPr>
          <w:sz w:val="18"/>
          <w:szCs w:val="18"/>
        </w:rPr>
      </w:pPr>
      <w:r>
        <w:rPr>
          <w:sz w:val="18"/>
          <w:szCs w:val="18"/>
        </w:rPr>
        <w:tab/>
      </w:r>
      <m:oMath>
        <m:sSup>
          <m:e>
            <m:r>
              <w:rPr>
                <w:rFonts w:ascii="Cambria Math" w:hAnsi="Cambria Math"/>
                <w:sz w:val="18"/>
                <w:szCs w:val="18"/>
              </w:rPr>
              <m:t>R</m:t>
            </m:r>
          </m:e>
          <m:sup>
            <m:r>
              <w:rPr>
                <w:rFonts w:ascii="Cambria Math" w:hAnsi="Cambria Math"/>
                <w:sz w:val="18"/>
                <w:szCs w:val="18"/>
              </w:rPr>
              <m:t>2</m:t>
            </m:r>
          </m:sup>
        </m:sSup>
        <m:r>
          <w:rPr>
            <w:rFonts w:ascii="Cambria Math" w:hAnsi="Cambria Math"/>
            <w:sz w:val="18"/>
            <w:szCs w:val="18"/>
          </w:rPr>
          <m:t>=1−</m:t>
        </m:r>
        <m:f>
          <m:num>
            <m:nary>
              <m:naryPr>
                <m:chr m:val="∑"/>
                <m:limLoc m:val="undOvr"/>
              </m:naryPr>
              <m:sub>
                <m:r>
                  <w:rPr>
                    <w:rFonts w:ascii="Cambria Math" w:hAnsi="Cambria Math"/>
                    <w:sz w:val="18"/>
                    <w:szCs w:val="18"/>
                  </w:rPr>
                  <m:t>i=1</m:t>
                </m:r>
              </m:sub>
              <m:sup>
                <m:r>
                  <w:rPr>
                    <w:rFonts w:ascii="Cambria Math" w:hAnsi="Cambria Math"/>
                    <w:sz w:val="18"/>
                    <w:szCs w:val="18"/>
                  </w:rPr>
                  <m:t>N</m:t>
                </m:r>
              </m:sup>
              <m:e>
                <m:sSup>
                  <m:e>
                    <m:d>
                      <m:dPr/>
                      <m:e>
                        <m:sSub>
                          <m:e>
                            <m:r>
                              <w:rPr>
                                <w:rFonts w:ascii="Cambria Math" w:hAnsi="Cambria Math"/>
                                <w:sz w:val="18"/>
                                <w:szCs w:val="18"/>
                              </w:rPr>
                              <m:t>y</m:t>
                            </m:r>
                          </m:e>
                          <m:sub>
                            <m:r>
                              <w:rPr>
                                <w:rFonts w:ascii="Cambria Math" w:hAnsi="Cambria Math"/>
                                <w:sz w:val="18"/>
                                <w:szCs w:val="18"/>
                              </w:rPr>
                              <m:t>i</m:t>
                            </m:r>
                          </m:sub>
                        </m:sSub>
                        <m:r>
                          <w:rPr>
                            <w:rFonts w:ascii="Cambria Math" w:hAnsi="Cambria Math"/>
                            <w:sz w:val="18"/>
                            <w:szCs w:val="18"/>
                          </w:rPr>
                          <m:t>−</m:t>
                        </m:r>
                        <m:sSub>
                          <m:e>
                            <m:r>
                              <w:rPr>
                                <w:rFonts w:ascii="Cambria Math" w:hAnsi="Cambria Math"/>
                                <w:sz w:val="18"/>
                                <w:szCs w:val="18"/>
                              </w:rPr>
                              <m:t>ŷ</m:t>
                            </m:r>
                          </m:e>
                          <m:sub>
                            <m:r>
                              <w:rPr>
                                <w:rFonts w:ascii="Cambria Math" w:hAnsi="Cambria Math"/>
                                <w:sz w:val="18"/>
                                <w:szCs w:val="18"/>
                              </w:rPr>
                              <m:t>i</m:t>
                            </m:r>
                          </m:sub>
                        </m:sSub>
                      </m:e>
                    </m:d>
                  </m:e>
                  <m:sup>
                    <m:r>
                      <w:rPr>
                        <w:rFonts w:ascii="Cambria Math" w:hAnsi="Cambria Math"/>
                        <w:sz w:val="18"/>
                        <w:szCs w:val="18"/>
                      </w:rPr>
                      <m:t>2</m:t>
                    </m:r>
                  </m:sup>
                </m:sSup>
              </m:e>
            </m:nary>
          </m:num>
          <m:den>
            <m:nary>
              <m:naryPr>
                <m:chr m:val="∑"/>
                <m:limLoc m:val="undOvr"/>
              </m:naryPr>
              <m:sub>
                <m:r>
                  <w:rPr>
                    <w:rFonts w:ascii="Cambria Math" w:hAnsi="Cambria Math"/>
                    <w:sz w:val="18"/>
                    <w:szCs w:val="18"/>
                  </w:rPr>
                  <m:t>i=1</m:t>
                </m:r>
              </m:sub>
              <m:sup>
                <m:r>
                  <w:rPr>
                    <w:rFonts w:ascii="Cambria Math" w:hAnsi="Cambria Math"/>
                    <w:sz w:val="18"/>
                    <w:szCs w:val="18"/>
                  </w:rPr>
                  <m:t>N</m:t>
                </m:r>
              </m:sup>
              <m:e>
                <m:sSup>
                  <m:e>
                    <m:d>
                      <m:dPr/>
                      <m:e>
                        <m:sSub>
                          <m:e>
                            <m:r>
                              <w:rPr>
                                <w:rFonts w:ascii="Cambria Math" w:hAnsi="Cambria Math"/>
                                <w:sz w:val="18"/>
                                <w:szCs w:val="18"/>
                              </w:rPr>
                              <m:t>y</m:t>
                            </m:r>
                          </m:e>
                          <m:sub>
                            <m:r>
                              <w:rPr>
                                <w:rFonts w:ascii="Cambria Math" w:hAnsi="Cambria Math"/>
                                <w:sz w:val="18"/>
                                <w:szCs w:val="18"/>
                              </w:rPr>
                              <m:t>i</m:t>
                            </m:r>
                          </m:sub>
                        </m:sSub>
                        <m:r>
                          <w:rPr>
                            <w:rFonts w:ascii="Cambria Math" w:hAnsi="Cambria Math"/>
                            <w:sz w:val="18"/>
                            <w:szCs w:val="18"/>
                          </w:rPr>
                          <m:t>−ȳ</m:t>
                        </m:r>
                      </m:e>
                    </m:d>
                  </m:e>
                  <m:sup>
                    <m:r>
                      <w:rPr>
                        <w:rFonts w:ascii="Cambria Math" w:hAnsi="Cambria Math"/>
                        <w:sz w:val="18"/>
                        <w:szCs w:val="18"/>
                      </w:rPr>
                      <m:t>2</m:t>
                    </m:r>
                  </m:sup>
                </m:sSup>
              </m:e>
            </m:nary>
          </m:den>
        </m:f>
      </m:oMath>
      <w:r>
        <w:rPr>
          <w:sz w:val="18"/>
          <w:szCs w:val="18"/>
        </w:rPr>
        <w:tab/>
        <w:t>(4)</w:t>
      </w:r>
    </w:p>
    <w:p>
      <w:pPr>
        <w:pStyle w:val="PaperBody"/>
      </w:pPr>
      <w:r>
        <w:t xml:space="preserve">where </w:t>
      </w:r>
      <w:r>
        <w:rPr>
          <w:i/>
          <w:iCs/>
        </w:rPr>
        <w:t xml:space="preserve">N</w:t>
      </w:r>
      <w:r>
        <w:t xml:space="preserve"> is the number of samples, </w:t>
      </w:r>
      <w:r>
        <w:rPr>
          <w:i/>
          <w:iCs/>
        </w:rPr>
        <w:t xml:space="preserve">y</w:t>
      </w:r>
      <w:r>
        <w:rPr>
          <w:i/>
          <w:iCs/>
          <w:vertAlign w:val="subscript"/>
        </w:rPr>
        <w:t xml:space="preserve">i</w:t>
      </w:r>
      <w:r>
        <w:t xml:space="preserve"> and </w:t>
      </w:r>
      <w:r>
        <w:rPr>
          <w:i/>
          <w:iCs/>
        </w:rPr>
        <w:t xml:space="preserve">ŷ</w:t>
      </w:r>
      <w:r>
        <w:rPr>
          <w:i/>
          <w:iCs/>
          <w:vertAlign w:val="subscript"/>
        </w:rPr>
        <w:t xml:space="preserve">i</w:t>
      </w:r>
      <w:r>
        <w:t xml:space="preserve"> are the observed and predicted values, and </w:t>
      </w:r>
      <w:r>
        <w:rPr>
          <w:i/>
          <w:iCs/>
        </w:rPr>
        <w:t xml:space="preserve">ȳ</w:t>
      </w:r>
      <w:r>
        <w:t xml:space="preserve"> is the mean of the observed values. Refer to equations in the text as Eq. (2), or as Eqs. (2) and (3). Variables are italic, vectors and matrices may be bold, and units, abbreviations and function names such as sin, log and exp are upright.</w:t>
      </w:r>
    </w:p>
    <w:p>
      <w:pPr>
        <w:pStyle w:val="Heading2"/>
      </w:pPr>
      <w:r>
        <w:t xml:space="preserve">3.2. Tables</w:t>
      </w:r>
    </w:p>
    <w:p>
      <w:pPr>
        <w:pStyle w:val="PaperBody"/>
      </w:pPr>
      <w:r>
        <w:t xml:space="preserve">Tables are numbered with Arabic numerals in the order in which they are cited, and every table must be cited in the text before it appears, as in Table 1. The caption is placed above the table in the Caption style, in bold, in the form “Table 1: Caption text”. Use the Table Text style inside the table, with a dark header row with white bold text, and give units in the column headings. Keep tables within one column wherever possible, and build them with Word’s table tool rather than pasting images.</w:t>
      </w:r>
    </w:p>
    <w:p>
      <w:pPr>
        <w:pStyle w:val="Caption"/>
        <w:keepNext/>
      </w:pPr>
      <w:r>
        <w:rPr>
          <w:b/>
          <w:bCs/>
        </w:rPr>
        <w:t xml:space="preserve">Table 1: Formatting of the main elements of an IJESE article</w:t>
      </w:r>
    </w:p>
    <w:tbl>
      <w:tblPr>
        <w:tblStyle w:val="TableGrid"/>
        <w:tblW w:w="4420" w:type="dxa"/>
        <w:jc w:val="center"/>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CellMar>
          <w:left w:w="40" w:type="dxa"/>
          <w:right w:w="40" w:type="dxa"/>
        </w:tblCellMar>
        <w:tblLook w:val="04A0" w:firstRow="1" w:lastRow="0" w:firstColumn="1" w:lastColumn="0" w:noHBand="0" w:noVBand="1"/>
      </w:tblPr>
      <w:tblGrid>
        <w:gridCol w:w="1180"/>
        <w:gridCol w:w="3240"/>
      </w:tblGrid>
      <w:tr>
        <w:trPr>
          <w:cantSplit/>
          <w:tblHeader/>
          <w:jc w:val="center"/>
        </w:trPr>
        <w:tc>
          <w:tcPr>
            <w:tcW w:w="1180" w:type="dxa"/>
            <w:shd w:val="clear" w:color="auto" w:fill="44546A" w:themeFill="text2"/>
            <w:vAlign w:val="center"/>
          </w:tcPr>
          <w:p>
            <w:pPr>
              <w:pStyle w:val="TableText"/>
              <w:keepNext/>
              <w:jc w:val="center"/>
            </w:pPr>
            <w:r>
              <w:rPr>
                <w:rFonts w:ascii="Times New Roman" w:eastAsia="Times New Roman" w:hAnsi="Times New Roman" w:cs="Times New Roman"/>
                <w:b/>
                <w:bCs/>
                <w:color w:val="FFFFFF"/>
                <w:sz w:val="14"/>
                <w:szCs w:val="14"/>
              </w:rPr>
              <w:t xml:space="preserve">Element</w:t>
            </w:r>
          </w:p>
        </w:tc>
        <w:tc>
          <w:tcPr>
            <w:tcW w:w="3240" w:type="dxa"/>
            <w:shd w:val="clear" w:color="auto" w:fill="44546A" w:themeFill="text2"/>
            <w:vAlign w:val="center"/>
          </w:tcPr>
          <w:p>
            <w:pPr>
              <w:pStyle w:val="TableText"/>
              <w:keepNext/>
              <w:jc w:val="center"/>
            </w:pPr>
            <w:r>
              <w:rPr>
                <w:rFonts w:ascii="Times New Roman" w:eastAsia="Times New Roman" w:hAnsi="Times New Roman" w:cs="Times New Roman"/>
                <w:b/>
                <w:bCs/>
                <w:color w:val="FFFFFF"/>
                <w:sz w:val="14"/>
                <w:szCs w:val="14"/>
              </w:rPr>
              <w:t xml:space="preserve">Style and format</w:t>
            </w:r>
          </w:p>
        </w:tc>
      </w:tr>
      <w:tr>
        <w:trPr>
          <w:cantSplit/>
          <w:jc w:val="center"/>
        </w:trPr>
        <w:tc>
          <w:tcPr>
            <w:tcW w:w="1180" w:type="dxa"/>
            <w:vAlign w:val="center"/>
          </w:tcPr>
          <w:p>
            <w:pPr>
              <w:pStyle w:val="TableText"/>
              <w:jc w:val="left"/>
            </w:pPr>
            <w:r>
              <w:rPr>
                <w:rFonts w:ascii="Times New Roman" w:eastAsia="Times New Roman" w:hAnsi="Times New Roman" w:cs="Times New Roman"/>
                <w:sz w:val="14"/>
                <w:szCs w:val="14"/>
              </w:rPr>
              <w:t xml:space="preserve">Page</w:t>
            </w:r>
          </w:p>
        </w:tc>
        <w:tc>
          <w:tcPr>
            <w:tcW w:w="3240" w:type="dxa"/>
            <w:vAlign w:val="center"/>
          </w:tcPr>
          <w:p>
            <w:pPr>
              <w:pStyle w:val="TableText"/>
              <w:jc w:val="left"/>
            </w:pPr>
            <w:r>
              <w:rPr>
                <w:rFonts w:ascii="Times New Roman" w:eastAsia="Times New Roman" w:hAnsi="Times New Roman" w:cs="Times New Roman"/>
                <w:sz w:val="14"/>
                <w:szCs w:val="14"/>
              </w:rPr>
              <w:t xml:space="preserve">A4, margins 2.54 cm top/bottom, 2.0 cm left/right; two columns</w:t>
            </w:r>
          </w:p>
        </w:tc>
      </w:tr>
      <w:tr>
        <w:trPr>
          <w:cantSplit/>
          <w:jc w:val="center"/>
        </w:trPr>
        <w:tc>
          <w:tcPr>
            <w:tcW w:w="1180" w:type="dxa"/>
            <w:vAlign w:val="center"/>
          </w:tcPr>
          <w:p>
            <w:pPr>
              <w:pStyle w:val="TableText"/>
              <w:jc w:val="left"/>
            </w:pPr>
            <w:r>
              <w:rPr>
                <w:rFonts w:ascii="Times New Roman" w:eastAsia="Times New Roman" w:hAnsi="Times New Roman" w:cs="Times New Roman"/>
                <w:sz w:val="14"/>
                <w:szCs w:val="14"/>
              </w:rPr>
              <w:t xml:space="preserve">Title</w:t>
            </w:r>
          </w:p>
        </w:tc>
        <w:tc>
          <w:tcPr>
            <w:tcW w:w="3240" w:type="dxa"/>
            <w:vAlign w:val="center"/>
          </w:tcPr>
          <w:p>
            <w:pPr>
              <w:pStyle w:val="TableText"/>
              <w:jc w:val="left"/>
            </w:pPr>
            <w:r>
              <w:rPr>
                <w:rFonts w:ascii="Times New Roman" w:eastAsia="Times New Roman" w:hAnsi="Times New Roman" w:cs="Times New Roman"/>
                <w:sz w:val="14"/>
                <w:szCs w:val="14"/>
              </w:rPr>
              <w:t xml:space="preserve">Paper Title: Arial Bold 16 pt, dark blue, centred</w:t>
            </w:r>
          </w:p>
        </w:tc>
      </w:tr>
      <w:tr>
        <w:trPr>
          <w:cantSplit/>
          <w:jc w:val="center"/>
        </w:trPr>
        <w:tc>
          <w:tcPr>
            <w:tcW w:w="1180" w:type="dxa"/>
            <w:vAlign w:val="center"/>
          </w:tcPr>
          <w:p>
            <w:pPr>
              <w:pStyle w:val="TableText"/>
              <w:jc w:val="left"/>
            </w:pPr>
            <w:r>
              <w:rPr>
                <w:rFonts w:ascii="Times New Roman" w:eastAsia="Times New Roman" w:hAnsi="Times New Roman" w:cs="Times New Roman"/>
                <w:sz w:val="14"/>
                <w:szCs w:val="14"/>
              </w:rPr>
              <w:t xml:space="preserve">Authors</w:t>
            </w:r>
          </w:p>
        </w:tc>
        <w:tc>
          <w:tcPr>
            <w:tcW w:w="3240" w:type="dxa"/>
            <w:vAlign w:val="center"/>
          </w:tcPr>
          <w:p>
            <w:pPr>
              <w:pStyle w:val="TableText"/>
              <w:jc w:val="left"/>
            </w:pPr>
            <w:r>
              <w:rPr>
                <w:rFonts w:ascii="Times New Roman" w:eastAsia="Times New Roman" w:hAnsi="Times New Roman" w:cs="Times New Roman"/>
                <w:sz w:val="14"/>
                <w:szCs w:val="14"/>
              </w:rPr>
              <w:t xml:space="preserve">Paper Authors: Arial Bold 9 pt, centred</w:t>
            </w:r>
          </w:p>
        </w:tc>
      </w:tr>
      <w:tr>
        <w:trPr>
          <w:cantSplit/>
          <w:jc w:val="center"/>
        </w:trPr>
        <w:tc>
          <w:tcPr>
            <w:tcW w:w="1180" w:type="dxa"/>
            <w:vAlign w:val="center"/>
          </w:tcPr>
          <w:p>
            <w:pPr>
              <w:pStyle w:val="TableText"/>
              <w:jc w:val="left"/>
            </w:pPr>
            <w:r>
              <w:rPr>
                <w:rFonts w:ascii="Times New Roman" w:eastAsia="Times New Roman" w:hAnsi="Times New Roman" w:cs="Times New Roman"/>
                <w:sz w:val="14"/>
                <w:szCs w:val="14"/>
              </w:rPr>
              <w:t xml:space="preserve">Affiliations</w:t>
            </w:r>
          </w:p>
        </w:tc>
        <w:tc>
          <w:tcPr>
            <w:tcW w:w="3240" w:type="dxa"/>
            <w:vAlign w:val="center"/>
          </w:tcPr>
          <w:p>
            <w:pPr>
              <w:pStyle w:val="TableText"/>
              <w:jc w:val="left"/>
            </w:pPr>
            <w:r>
              <w:rPr>
                <w:rFonts w:ascii="Times New Roman" w:eastAsia="Times New Roman" w:hAnsi="Times New Roman" w:cs="Times New Roman"/>
                <w:sz w:val="14"/>
                <w:szCs w:val="14"/>
              </w:rPr>
              <w:t xml:space="preserve">Paper Affiliation: Times New Roman Italic 9 pt</w:t>
            </w:r>
          </w:p>
        </w:tc>
      </w:tr>
      <w:tr>
        <w:trPr>
          <w:cantSplit/>
          <w:jc w:val="center"/>
        </w:trPr>
        <w:tc>
          <w:tcPr>
            <w:tcW w:w="1180" w:type="dxa"/>
            <w:vAlign w:val="center"/>
          </w:tcPr>
          <w:p>
            <w:pPr>
              <w:pStyle w:val="TableText"/>
              <w:jc w:val="left"/>
            </w:pPr>
            <w:r>
              <w:rPr>
                <w:rFonts w:ascii="Times New Roman" w:eastAsia="Times New Roman" w:hAnsi="Times New Roman" w:cs="Times New Roman"/>
                <w:sz w:val="14"/>
                <w:szCs w:val="14"/>
              </w:rPr>
              <w:t xml:space="preserve">Abstract</w:t>
            </w:r>
          </w:p>
        </w:tc>
        <w:tc>
          <w:tcPr>
            <w:tcW w:w="3240" w:type="dxa"/>
            <w:vAlign w:val="center"/>
          </w:tcPr>
          <w:p>
            <w:pPr>
              <w:pStyle w:val="TableText"/>
              <w:jc w:val="left"/>
            </w:pPr>
            <w:r>
              <w:rPr>
                <w:rFonts w:ascii="Times New Roman" w:eastAsia="Times New Roman" w:hAnsi="Times New Roman" w:cs="Times New Roman"/>
                <w:sz w:val="14"/>
                <w:szCs w:val="14"/>
              </w:rPr>
              <w:t xml:space="preserve">Abstract Text: Times New Roman 8.5 pt, shaded box</w:t>
            </w:r>
          </w:p>
        </w:tc>
      </w:tr>
      <w:tr>
        <w:trPr>
          <w:cantSplit/>
          <w:jc w:val="center"/>
        </w:trPr>
        <w:tc>
          <w:tcPr>
            <w:tcW w:w="1180" w:type="dxa"/>
            <w:vAlign w:val="center"/>
          </w:tcPr>
          <w:p>
            <w:pPr>
              <w:pStyle w:val="TableText"/>
              <w:jc w:val="left"/>
            </w:pPr>
            <w:r>
              <w:rPr>
                <w:rFonts w:ascii="Times New Roman" w:eastAsia="Times New Roman" w:hAnsi="Times New Roman" w:cs="Times New Roman"/>
                <w:sz w:val="14"/>
                <w:szCs w:val="14"/>
              </w:rPr>
              <w:t xml:space="preserve">Body text</w:t>
            </w:r>
          </w:p>
        </w:tc>
        <w:tc>
          <w:tcPr>
            <w:tcW w:w="3240" w:type="dxa"/>
            <w:vAlign w:val="center"/>
          </w:tcPr>
          <w:p>
            <w:pPr>
              <w:pStyle w:val="TableText"/>
              <w:jc w:val="left"/>
            </w:pPr>
            <w:r>
              <w:rPr>
                <w:rFonts w:ascii="Times New Roman" w:eastAsia="Times New Roman" w:hAnsi="Times New Roman" w:cs="Times New Roman"/>
                <w:sz w:val="14"/>
                <w:szCs w:val="14"/>
              </w:rPr>
              <w:t xml:space="preserve">Paper Body: Times New Roman 9 pt, justified</w:t>
            </w:r>
          </w:p>
        </w:tc>
      </w:tr>
      <w:tr>
        <w:trPr>
          <w:cantSplit/>
          <w:jc w:val="center"/>
        </w:trPr>
        <w:tc>
          <w:tcPr>
            <w:tcW w:w="1180" w:type="dxa"/>
            <w:vAlign w:val="center"/>
          </w:tcPr>
          <w:p>
            <w:pPr>
              <w:pStyle w:val="TableText"/>
              <w:jc w:val="left"/>
            </w:pPr>
            <w:r>
              <w:rPr>
                <w:rFonts w:ascii="Times New Roman" w:eastAsia="Times New Roman" w:hAnsi="Times New Roman" w:cs="Times New Roman"/>
                <w:sz w:val="14"/>
                <w:szCs w:val="14"/>
              </w:rPr>
              <w:t xml:space="preserve">Heading 1</w:t>
            </w:r>
          </w:p>
        </w:tc>
        <w:tc>
          <w:tcPr>
            <w:tcW w:w="3240" w:type="dxa"/>
            <w:vAlign w:val="center"/>
          </w:tcPr>
          <w:p>
            <w:pPr>
              <w:pStyle w:val="TableText"/>
              <w:jc w:val="left"/>
            </w:pPr>
            <w:r>
              <w:rPr>
                <w:rFonts w:ascii="Times New Roman" w:eastAsia="Times New Roman" w:hAnsi="Times New Roman" w:cs="Times New Roman"/>
                <w:sz w:val="14"/>
                <w:szCs w:val="14"/>
              </w:rPr>
              <w:t xml:space="preserve">Arial Bold 9.5 pt, capitals, dark blue, rule below</w:t>
            </w:r>
          </w:p>
        </w:tc>
      </w:tr>
      <w:tr>
        <w:trPr>
          <w:cantSplit/>
          <w:jc w:val="center"/>
        </w:trPr>
        <w:tc>
          <w:tcPr>
            <w:tcW w:w="1180" w:type="dxa"/>
            <w:vAlign w:val="center"/>
          </w:tcPr>
          <w:p>
            <w:pPr>
              <w:pStyle w:val="TableText"/>
              <w:jc w:val="left"/>
            </w:pPr>
            <w:r>
              <w:rPr>
                <w:rFonts w:ascii="Times New Roman" w:eastAsia="Times New Roman" w:hAnsi="Times New Roman" w:cs="Times New Roman"/>
                <w:sz w:val="14"/>
                <w:szCs w:val="14"/>
              </w:rPr>
              <w:t xml:space="preserve">Heading 2</w:t>
            </w:r>
          </w:p>
        </w:tc>
        <w:tc>
          <w:tcPr>
            <w:tcW w:w="3240" w:type="dxa"/>
            <w:vAlign w:val="center"/>
          </w:tcPr>
          <w:p>
            <w:pPr>
              <w:pStyle w:val="TableText"/>
              <w:jc w:val="left"/>
            </w:pPr>
            <w:r>
              <w:rPr>
                <w:rFonts w:ascii="Times New Roman" w:eastAsia="Times New Roman" w:hAnsi="Times New Roman" w:cs="Times New Roman"/>
                <w:sz w:val="14"/>
                <w:szCs w:val="14"/>
              </w:rPr>
              <w:t xml:space="preserve">Arial Bold Italic 9 pt, blue</w:t>
            </w:r>
          </w:p>
        </w:tc>
      </w:tr>
      <w:tr>
        <w:trPr>
          <w:cantSplit/>
          <w:jc w:val="center"/>
        </w:trPr>
        <w:tc>
          <w:tcPr>
            <w:tcW w:w="1180" w:type="dxa"/>
            <w:vAlign w:val="center"/>
          </w:tcPr>
          <w:p>
            <w:pPr>
              <w:pStyle w:val="TableText"/>
              <w:keepNext/>
              <w:jc w:val="left"/>
            </w:pPr>
            <w:r>
              <w:rPr>
                <w:rFonts w:ascii="Times New Roman" w:eastAsia="Times New Roman" w:hAnsi="Times New Roman" w:cs="Times New Roman"/>
                <w:sz w:val="14"/>
                <w:szCs w:val="14"/>
              </w:rPr>
              <w:t xml:space="preserve">Captions</w:t>
            </w:r>
          </w:p>
        </w:tc>
        <w:tc>
          <w:tcPr>
            <w:tcW w:w="3240" w:type="dxa"/>
            <w:vAlign w:val="center"/>
          </w:tcPr>
          <w:p>
            <w:pPr>
              <w:pStyle w:val="TableText"/>
              <w:keepNext/>
              <w:jc w:val="left"/>
            </w:pPr>
            <w:r>
              <w:rPr>
                <w:rFonts w:ascii="Times New Roman" w:eastAsia="Times New Roman" w:hAnsi="Times New Roman" w:cs="Times New Roman"/>
                <w:sz w:val="14"/>
                <w:szCs w:val="14"/>
              </w:rPr>
              <w:t xml:space="preserve">Caption: 8 pt, centred; tables above, figures below</w:t>
            </w:r>
          </w:p>
        </w:tc>
      </w:tr>
      <w:tr>
        <w:trPr>
          <w:cantSplit/>
          <w:jc w:val="center"/>
        </w:trPr>
        <w:tc>
          <w:tcPr>
            <w:tcW w:w="1180" w:type="dxa"/>
            <w:vAlign w:val="center"/>
          </w:tcPr>
          <w:p>
            <w:pPr>
              <w:pStyle w:val="TableText"/>
              <w:jc w:val="left"/>
            </w:pPr>
            <w:r>
              <w:rPr>
                <w:rFonts w:ascii="Times New Roman" w:eastAsia="Times New Roman" w:hAnsi="Times New Roman" w:cs="Times New Roman"/>
                <w:sz w:val="14"/>
                <w:szCs w:val="14"/>
              </w:rPr>
              <w:t xml:space="preserve">References</w:t>
            </w:r>
          </w:p>
        </w:tc>
        <w:tc>
          <w:tcPr>
            <w:tcW w:w="3240" w:type="dxa"/>
            <w:vAlign w:val="center"/>
          </w:tcPr>
          <w:p>
            <w:pPr>
              <w:pStyle w:val="TableText"/>
              <w:jc w:val="left"/>
            </w:pPr>
            <w:r>
              <w:rPr>
                <w:rFonts w:ascii="Times New Roman" w:eastAsia="Times New Roman" w:hAnsi="Times New Roman" w:cs="Times New Roman"/>
                <w:sz w:val="14"/>
                <w:szCs w:val="14"/>
              </w:rPr>
              <w:t xml:space="preserve">Reference: 7.5 pt, IEEE style, numbered automatically</w:t>
            </w:r>
          </w:p>
        </w:tc>
      </w:tr>
    </w:tbl>
    <w:p>
      <w:pPr>
        <w:spacing w:after="0" w:line="120" w:lineRule="exact"/>
      </w:pPr>
    </w:p>
    <w:p>
      <w:pPr>
        <w:pStyle w:val="Heading1"/>
      </w:pPr>
      <w:r>
        <w:t xml:space="preserve">4. RESULTS AND DISCUSSION</w:t>
      </w:r>
    </w:p>
    <w:p>
      <w:pPr>
        <w:pStyle w:val="PaperBody"/>
      </w:pPr>
      <w:r>
        <w:t xml:space="preserve">Present the results in a logical order, using tables and figures to support the text rather than repeat it. Report the uncertainty of every measured or estimated quantity and the statistical test used to compare methods, and compare your results numerically with the best previously reported result [2]. Table 2 compares the proposed model with three baseline models; the proposed model achieves the highest accuracy and the lowest RMSE of all the methods compared on the same test data.</w:t>
      </w:r>
    </w:p>
    <w:p>
      <w:pPr>
        <w:pStyle w:val="Heading2"/>
      </w:pPr>
      <w:r>
        <w:t xml:space="preserve">4.1. Figures</w:t>
      </w:r>
    </w:p>
    <w:p>
      <w:pPr>
        <w:pStyle w:val="PaperBody"/>
      </w:pPr>
      <w:r>
        <w:t xml:space="preserve">Figures are numbered with Arabic numerals in the order in which they are cited and are referred to in the text as Fig. 1, or Figs. 1 and 2. Insert each figure “In Line with Text” in a paragraph of the Paper Figure style and place the caption below it in the Caption style, in the form “Fig. 1. Caption text.” Size figures to the column width.</w:t>
      </w:r>
    </w:p>
    <w:p>
      <w:pPr>
        <w:pStyle w:val="PaperFigure"/>
      </w:pPr>
      <w:r>
        <w:rPr>
          <w:noProof/>
        </w:rPr>
        <w:drawing>
          <wp:inline distT="0" distB="0" distL="0" distR="0">
            <wp:extent cx="2743200" cy="1856231"/>
            <wp:effectExtent l="0" t="0" r="0" b="0"/>
            <wp:docPr id="101" name="Figure 1" descr="Placeholder figure – replace with your 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
                    <pic:cNvPicPr>
                      <a:picLocks noChangeAspect="1"/>
                    </pic:cNvPicPr>
                  </pic:nvPicPr>
                  <pic:blipFill>
                    <a:blip r:embed="rIdFig1"/>
                    <a:stretch>
                      <a:fillRect/>
                    </a:stretch>
                  </pic:blipFill>
                  <pic:spPr>
                    <a:xfrm>
                      <a:off x="0" y="0"/>
                      <a:ext cx="2743200" cy="1856231"/>
                    </a:xfrm>
                    <a:prstGeom prst="rect">
                      <a:avLst/>
                    </a:prstGeom>
                  </pic:spPr>
                </pic:pic>
              </a:graphicData>
            </a:graphic>
          </wp:inline>
        </w:drawing>
      </w:r>
    </w:p>
    <w:p>
      <w:pPr>
        <w:pStyle w:val="Caption"/>
      </w:pPr>
      <w:r>
        <w:t xml:space="preserve">Fig. 1. Example of a single-column figure: response of the proposed method compared with two baselines.</w:t>
      </w:r>
    </w:p>
    <w:p>
      <w:pPr>
        <w:pStyle w:val="PaperFigure"/>
      </w:pPr>
      <w:r>
        <w:rPr>
          <w:noProof/>
        </w:rPr>
        <w:drawing>
          <wp:inline distT="0" distB="0" distL="0" distR="0">
            <wp:extent cx="2743200" cy="2505456"/>
            <wp:effectExtent l="0" t="0" r="0" b="0"/>
            <wp:docPr id="102" name="Figure 2" descr="Placeholder figure – replace with your 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2"/>
                    <pic:cNvPicPr>
                      <a:picLocks noChangeAspect="1"/>
                    </pic:cNvPicPr>
                  </pic:nvPicPr>
                  <pic:blipFill>
                    <a:blip r:embed="rIdFig2"/>
                    <a:stretch>
                      <a:fillRect/>
                    </a:stretch>
                  </pic:blipFill>
                  <pic:spPr>
                    <a:xfrm>
                      <a:off x="0" y="0"/>
                      <a:ext cx="2743200" cy="2505456"/>
                    </a:xfrm>
                    <a:prstGeom prst="rect">
                      <a:avLst/>
                    </a:prstGeom>
                  </pic:spPr>
                </pic:pic>
              </a:graphicData>
            </a:graphic>
          </wp:inline>
        </w:drawing>
      </w:r>
    </w:p>
    <w:p>
      <w:pPr>
        <w:pStyle w:val="Caption"/>
      </w:pPr>
      <w:r>
        <w:t xml:space="preserve">Fig. 2. Example of a figure with two panels: (a) accuracy of the compared models and (b) predicted versus observed values.</w:t>
      </w:r>
    </w:p>
    <w:p>
      <w:pPr>
        <w:pStyle w:val="PaperBody"/>
      </w:pPr>
      <w:r>
        <w:t xml:space="preserve">Submit figures at a resolution of at least 300 dpi, with axis labels, units and legends that can be read at the printed size. Use sub-figure labels (a), (b) and describe each panel in the caption, as in Fig. 2. Choose colours that remain distinguishable in greyscale, and combine colour with line styles or markers. Use the same colour for the same method in every figure, keep fonts inside figures consistent with the text, and avoid titles inside the plot area because the caption already describes the figure. Photographs and micrographs need a scale bar, and maps need a north arrow, a scale and a statement of the data source. When a figure is reproduced or adapted from another publication, obtain permission from the copyright holder and cite the source in the caption.</w:t>
      </w:r>
    </w:p>
    <w:p>
      <w:pPr>
        <w:pStyle w:val="Caption"/>
        <w:keepNext/>
      </w:pPr>
      <w:r>
        <w:rPr>
          <w:b/>
          <w:bCs/>
        </w:rPr>
        <w:t xml:space="preserve">Table 2: Performance of the compared models on the test set (mean ± standard deviation)</w:t>
      </w:r>
    </w:p>
    <w:tbl>
      <w:tblPr>
        <w:tblStyle w:val="TableGrid"/>
        <w:tblW w:w="4420" w:type="dxa"/>
        <w:jc w:val="center"/>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CellMar>
          <w:left w:w="40" w:type="dxa"/>
          <w:right w:w="40" w:type="dxa"/>
        </w:tblCellMar>
        <w:tblLook w:val="04A0" w:firstRow="1" w:lastRow="0" w:firstColumn="1" w:lastColumn="0" w:noHBand="0" w:noVBand="1"/>
      </w:tblPr>
      <w:tblGrid>
        <w:gridCol w:w="1370"/>
        <w:gridCol w:w="1060"/>
        <w:gridCol w:w="1060"/>
        <w:gridCol w:w="930"/>
      </w:tblGrid>
      <w:tr>
        <w:trPr>
          <w:cantSplit/>
          <w:tblHeader/>
          <w:jc w:val="center"/>
        </w:trPr>
        <w:tc>
          <w:tcPr>
            <w:tcW w:w="1370" w:type="dxa"/>
            <w:shd w:val="clear" w:color="auto" w:fill="44546A" w:themeFill="text2"/>
            <w:vAlign w:val="center"/>
          </w:tcPr>
          <w:p>
            <w:pPr>
              <w:pStyle w:val="TableText"/>
              <w:keepNext/>
              <w:jc w:val="center"/>
            </w:pPr>
            <w:r>
              <w:rPr>
                <w:rFonts w:ascii="Times New Roman" w:eastAsia="Times New Roman" w:hAnsi="Times New Roman" w:cs="Times New Roman"/>
                <w:b/>
                <w:bCs/>
                <w:color w:val="FFFFFF"/>
                <w:sz w:val="14"/>
                <w:szCs w:val="14"/>
              </w:rPr>
              <w:t xml:space="preserve">Model</w:t>
            </w:r>
          </w:p>
        </w:tc>
        <w:tc>
          <w:tcPr>
            <w:tcW w:w="1060" w:type="dxa"/>
            <w:shd w:val="clear" w:color="auto" w:fill="44546A" w:themeFill="text2"/>
            <w:vAlign w:val="center"/>
          </w:tcPr>
          <w:p>
            <w:pPr>
              <w:pStyle w:val="TableText"/>
              <w:keepNext/>
              <w:jc w:val="center"/>
            </w:pPr>
            <w:r>
              <w:rPr>
                <w:rFonts w:ascii="Times New Roman" w:eastAsia="Times New Roman" w:hAnsi="Times New Roman" w:cs="Times New Roman"/>
                <w:b/>
                <w:bCs/>
                <w:color w:val="FFFFFF"/>
                <w:sz w:val="14"/>
                <w:szCs w:val="14"/>
              </w:rPr>
              <w:t xml:space="preserve">Accuracy (%)</w:t>
            </w:r>
          </w:p>
        </w:tc>
        <w:tc>
          <w:tcPr>
            <w:tcW w:w="1060" w:type="dxa"/>
            <w:shd w:val="clear" w:color="auto" w:fill="44546A" w:themeFill="text2"/>
            <w:vAlign w:val="center"/>
          </w:tcPr>
          <w:p>
            <w:pPr>
              <w:pStyle w:val="TableText"/>
              <w:keepNext/>
              <w:jc w:val="center"/>
            </w:pPr>
            <w:r>
              <w:rPr>
                <w:rFonts w:ascii="Times New Roman" w:eastAsia="Times New Roman" w:hAnsi="Times New Roman" w:cs="Times New Roman"/>
                <w:b/>
                <w:bCs/>
                <w:color w:val="FFFFFF"/>
                <w:sz w:val="14"/>
                <w:szCs w:val="14"/>
              </w:rPr>
              <w:t xml:space="preserve">F1-score (%)</w:t>
            </w:r>
          </w:p>
        </w:tc>
        <w:tc>
          <w:tcPr>
            <w:tcW w:w="930" w:type="dxa"/>
            <w:shd w:val="clear" w:color="auto" w:fill="44546A" w:themeFill="text2"/>
            <w:vAlign w:val="center"/>
          </w:tcPr>
          <w:p>
            <w:pPr>
              <w:pStyle w:val="TableText"/>
              <w:keepNext/>
              <w:jc w:val="center"/>
            </w:pPr>
            <w:r>
              <w:rPr>
                <w:rFonts w:ascii="Times New Roman" w:eastAsia="Times New Roman" w:hAnsi="Times New Roman" w:cs="Times New Roman"/>
                <w:b/>
                <w:bCs/>
                <w:color w:val="FFFFFF"/>
                <w:sz w:val="14"/>
                <w:szCs w:val="14"/>
              </w:rPr>
              <w:t xml:space="preserve">RMSE (units)</w:t>
            </w:r>
          </w:p>
        </w:tc>
      </w:tr>
      <w:tr>
        <w:trPr>
          <w:cantSplit/>
          <w:jc w:val="center"/>
        </w:trPr>
        <w:tc>
          <w:tcPr>
            <w:tcW w:w="1370" w:type="dxa"/>
            <w:vAlign w:val="center"/>
          </w:tcPr>
          <w:p>
            <w:pPr>
              <w:pStyle w:val="TableText"/>
              <w:keepNext/>
              <w:jc w:val="left"/>
            </w:pPr>
            <w:r>
              <w:rPr>
                <w:rFonts w:ascii="Times New Roman" w:eastAsia="Times New Roman" w:hAnsi="Times New Roman" w:cs="Times New Roman"/>
                <w:sz w:val="14"/>
                <w:szCs w:val="14"/>
              </w:rPr>
              <w:t xml:space="preserve">Baseline A [1]</w:t>
            </w:r>
          </w:p>
        </w:tc>
        <w:tc>
          <w:tcPr>
            <w:tcW w:w="1060" w:type="dxa"/>
            <w:vAlign w:val="center"/>
          </w:tcPr>
          <w:p>
            <w:pPr>
              <w:pStyle w:val="TableText"/>
              <w:keepNext/>
              <w:jc w:val="center"/>
            </w:pPr>
            <w:r>
              <w:rPr>
                <w:rFonts w:ascii="Times New Roman" w:eastAsia="Times New Roman" w:hAnsi="Times New Roman" w:cs="Times New Roman"/>
                <w:sz w:val="14"/>
                <w:szCs w:val="14"/>
              </w:rPr>
              <w:t xml:space="preserve">81.2 ± 1.4</w:t>
            </w:r>
          </w:p>
        </w:tc>
        <w:tc>
          <w:tcPr>
            <w:tcW w:w="1060" w:type="dxa"/>
            <w:vAlign w:val="center"/>
          </w:tcPr>
          <w:p>
            <w:pPr>
              <w:pStyle w:val="TableText"/>
              <w:keepNext/>
              <w:jc w:val="center"/>
            </w:pPr>
            <w:r>
              <w:rPr>
                <w:rFonts w:ascii="Times New Roman" w:eastAsia="Times New Roman" w:hAnsi="Times New Roman" w:cs="Times New Roman"/>
                <w:sz w:val="14"/>
                <w:szCs w:val="14"/>
              </w:rPr>
              <w:t xml:space="preserve">80.1 ± 1.3</w:t>
            </w:r>
          </w:p>
        </w:tc>
        <w:tc>
          <w:tcPr>
            <w:tcW w:w="930" w:type="dxa"/>
            <w:vAlign w:val="center"/>
          </w:tcPr>
          <w:p>
            <w:pPr>
              <w:pStyle w:val="TableText"/>
              <w:keepNext/>
              <w:jc w:val="center"/>
            </w:pPr>
            <w:r>
              <w:rPr>
                <w:rFonts w:ascii="Times New Roman" w:eastAsia="Times New Roman" w:hAnsi="Times New Roman" w:cs="Times New Roman"/>
                <w:sz w:val="14"/>
                <w:szCs w:val="14"/>
              </w:rPr>
              <w:t xml:space="preserve">0.412</w:t>
            </w:r>
          </w:p>
        </w:tc>
      </w:tr>
      <w:tr>
        <w:trPr>
          <w:cantSplit/>
          <w:jc w:val="center"/>
        </w:trPr>
        <w:tc>
          <w:tcPr>
            <w:tcW w:w="1370" w:type="dxa"/>
            <w:vAlign w:val="center"/>
          </w:tcPr>
          <w:p>
            <w:pPr>
              <w:pStyle w:val="TableText"/>
              <w:keepNext/>
              <w:jc w:val="left"/>
            </w:pPr>
            <w:r>
              <w:rPr>
                <w:rFonts w:ascii="Times New Roman" w:eastAsia="Times New Roman" w:hAnsi="Times New Roman" w:cs="Times New Roman"/>
                <w:sz w:val="14"/>
                <w:szCs w:val="14"/>
              </w:rPr>
              <w:t xml:space="preserve">Baseline B [3]</w:t>
            </w:r>
          </w:p>
        </w:tc>
        <w:tc>
          <w:tcPr>
            <w:tcW w:w="1060" w:type="dxa"/>
            <w:vAlign w:val="center"/>
          </w:tcPr>
          <w:p>
            <w:pPr>
              <w:pStyle w:val="TableText"/>
              <w:keepNext/>
              <w:jc w:val="center"/>
            </w:pPr>
            <w:r>
              <w:rPr>
                <w:rFonts w:ascii="Times New Roman" w:eastAsia="Times New Roman" w:hAnsi="Times New Roman" w:cs="Times New Roman"/>
                <w:sz w:val="14"/>
                <w:szCs w:val="14"/>
              </w:rPr>
              <w:t xml:space="preserve">84.6 ± 1.1</w:t>
            </w:r>
          </w:p>
        </w:tc>
        <w:tc>
          <w:tcPr>
            <w:tcW w:w="1060" w:type="dxa"/>
            <w:vAlign w:val="center"/>
          </w:tcPr>
          <w:p>
            <w:pPr>
              <w:pStyle w:val="TableText"/>
              <w:keepNext/>
              <w:jc w:val="center"/>
            </w:pPr>
            <w:r>
              <w:rPr>
                <w:rFonts w:ascii="Times New Roman" w:eastAsia="Times New Roman" w:hAnsi="Times New Roman" w:cs="Times New Roman"/>
                <w:sz w:val="14"/>
                <w:szCs w:val="14"/>
              </w:rPr>
              <w:t xml:space="preserve">83.9 ± 1.2</w:t>
            </w:r>
          </w:p>
        </w:tc>
        <w:tc>
          <w:tcPr>
            <w:tcW w:w="930" w:type="dxa"/>
            <w:vAlign w:val="center"/>
          </w:tcPr>
          <w:p>
            <w:pPr>
              <w:pStyle w:val="TableText"/>
              <w:keepNext/>
              <w:jc w:val="center"/>
            </w:pPr>
            <w:r>
              <w:rPr>
                <w:rFonts w:ascii="Times New Roman" w:eastAsia="Times New Roman" w:hAnsi="Times New Roman" w:cs="Times New Roman"/>
                <w:sz w:val="14"/>
                <w:szCs w:val="14"/>
              </w:rPr>
              <w:t xml:space="preserve">0.366</w:t>
            </w:r>
          </w:p>
        </w:tc>
      </w:tr>
      <w:tr>
        <w:trPr>
          <w:cantSplit/>
          <w:jc w:val="center"/>
        </w:trPr>
        <w:tc>
          <w:tcPr>
            <w:tcW w:w="1370" w:type="dxa"/>
            <w:vAlign w:val="center"/>
          </w:tcPr>
          <w:p>
            <w:pPr>
              <w:pStyle w:val="TableText"/>
              <w:keepNext/>
              <w:jc w:val="left"/>
            </w:pPr>
            <w:r>
              <w:rPr>
                <w:rFonts w:ascii="Times New Roman" w:eastAsia="Times New Roman" w:hAnsi="Times New Roman" w:cs="Times New Roman"/>
                <w:sz w:val="14"/>
                <w:szCs w:val="14"/>
              </w:rPr>
              <w:t xml:space="preserve">Baseline C [6]</w:t>
            </w:r>
          </w:p>
        </w:tc>
        <w:tc>
          <w:tcPr>
            <w:tcW w:w="1060" w:type="dxa"/>
            <w:vAlign w:val="center"/>
          </w:tcPr>
          <w:p>
            <w:pPr>
              <w:pStyle w:val="TableText"/>
              <w:keepNext/>
              <w:jc w:val="center"/>
            </w:pPr>
            <w:r>
              <w:rPr>
                <w:rFonts w:ascii="Times New Roman" w:eastAsia="Times New Roman" w:hAnsi="Times New Roman" w:cs="Times New Roman"/>
                <w:sz w:val="14"/>
                <w:szCs w:val="14"/>
              </w:rPr>
              <w:t xml:space="preserve">86.3 ± 0.9</w:t>
            </w:r>
          </w:p>
        </w:tc>
        <w:tc>
          <w:tcPr>
            <w:tcW w:w="1060" w:type="dxa"/>
            <w:vAlign w:val="center"/>
          </w:tcPr>
          <w:p>
            <w:pPr>
              <w:pStyle w:val="TableText"/>
              <w:keepNext/>
              <w:jc w:val="center"/>
            </w:pPr>
            <w:r>
              <w:rPr>
                <w:rFonts w:ascii="Times New Roman" w:eastAsia="Times New Roman" w:hAnsi="Times New Roman" w:cs="Times New Roman"/>
                <w:sz w:val="14"/>
                <w:szCs w:val="14"/>
              </w:rPr>
              <w:t xml:space="preserve">85.9 ± 0.9</w:t>
            </w:r>
          </w:p>
        </w:tc>
        <w:tc>
          <w:tcPr>
            <w:tcW w:w="930" w:type="dxa"/>
            <w:vAlign w:val="center"/>
          </w:tcPr>
          <w:p>
            <w:pPr>
              <w:pStyle w:val="TableText"/>
              <w:keepNext/>
              <w:jc w:val="center"/>
            </w:pPr>
            <w:r>
              <w:rPr>
                <w:rFonts w:ascii="Times New Roman" w:eastAsia="Times New Roman" w:hAnsi="Times New Roman" w:cs="Times New Roman"/>
                <w:sz w:val="14"/>
                <w:szCs w:val="14"/>
              </w:rPr>
              <w:t xml:space="preserve">0.341</w:t>
            </w:r>
          </w:p>
        </w:tc>
      </w:tr>
      <w:tr>
        <w:trPr>
          <w:cantSplit/>
          <w:jc w:val="center"/>
        </w:trPr>
        <w:tc>
          <w:tcPr>
            <w:tcW w:w="1370" w:type="dxa"/>
            <w:vAlign w:val="center"/>
          </w:tcPr>
          <w:p>
            <w:pPr>
              <w:pStyle w:val="TableText"/>
              <w:jc w:val="left"/>
            </w:pPr>
            <w:r>
              <w:rPr>
                <w:rFonts w:ascii="Times New Roman" w:eastAsia="Times New Roman" w:hAnsi="Times New Roman" w:cs="Times New Roman"/>
                <w:b/>
                <w:bCs/>
                <w:sz w:val="14"/>
                <w:szCs w:val="14"/>
              </w:rPr>
              <w:t xml:space="preserve">Proposed model</w:t>
            </w:r>
          </w:p>
        </w:tc>
        <w:tc>
          <w:tcPr>
            <w:tcW w:w="1060" w:type="dxa"/>
            <w:vAlign w:val="center"/>
          </w:tcPr>
          <w:p>
            <w:pPr>
              <w:pStyle w:val="TableText"/>
              <w:jc w:val="center"/>
            </w:pPr>
            <w:r>
              <w:rPr>
                <w:rFonts w:ascii="Times New Roman" w:eastAsia="Times New Roman" w:hAnsi="Times New Roman" w:cs="Times New Roman"/>
                <w:b/>
                <w:bCs/>
                <w:sz w:val="14"/>
                <w:szCs w:val="14"/>
              </w:rPr>
              <w:t xml:space="preserve">93.4 ± 0.6</w:t>
            </w:r>
          </w:p>
        </w:tc>
        <w:tc>
          <w:tcPr>
            <w:tcW w:w="1060" w:type="dxa"/>
            <w:vAlign w:val="center"/>
          </w:tcPr>
          <w:p>
            <w:pPr>
              <w:pStyle w:val="TableText"/>
              <w:jc w:val="center"/>
            </w:pPr>
            <w:r>
              <w:rPr>
                <w:rFonts w:ascii="Times New Roman" w:eastAsia="Times New Roman" w:hAnsi="Times New Roman" w:cs="Times New Roman"/>
                <w:b/>
                <w:bCs/>
                <w:sz w:val="14"/>
                <w:szCs w:val="14"/>
              </w:rPr>
              <w:t xml:space="preserve">92.9 ± 0.6</w:t>
            </w:r>
          </w:p>
        </w:tc>
        <w:tc>
          <w:tcPr>
            <w:tcW w:w="930" w:type="dxa"/>
            <w:vAlign w:val="center"/>
          </w:tcPr>
          <w:p>
            <w:pPr>
              <w:pStyle w:val="TableText"/>
              <w:jc w:val="center"/>
            </w:pPr>
            <w:r>
              <w:rPr>
                <w:rFonts w:ascii="Times New Roman" w:eastAsia="Times New Roman" w:hAnsi="Times New Roman" w:cs="Times New Roman"/>
                <w:b/>
                <w:bCs/>
                <w:sz w:val="14"/>
                <w:szCs w:val="14"/>
              </w:rPr>
              <w:t xml:space="preserve">0.218</w:t>
            </w:r>
          </w:p>
        </w:tc>
      </w:tr>
    </w:tbl>
    <w:p>
      <w:pPr>
        <w:spacing w:after="0" w:line="120" w:lineRule="exact"/>
      </w:pPr>
    </w:p>
    <w:p>
      <w:pPr>
        <w:pStyle w:val="Heading2"/>
      </w:pPr>
      <w:r>
        <w:t xml:space="preserve">4.2. Discussion</w:t>
      </w:r>
    </w:p>
    <w:p>
      <w:pPr>
        <w:pStyle w:val="PaperBody"/>
      </w:pPr>
      <w:r>
        <w:t xml:space="preserve">Interpret the results, explain why they occur, compare them quantitatively with previous studies [28]–[30], and discuss the practical implications. Fig. 2(a) shows that the proposed model gives the highest accuracy, and Fig. 2(b) shows close agreement between predicted and observed values.</w:t>
      </w:r>
    </w:p>
    <w:p>
      <w:pPr>
        <w:pStyle w:val="Heading1"/>
      </w:pPr>
      <w:r>
        <w:t xml:space="preserve">5. CONCLUSION</w:t>
      </w:r>
    </w:p>
    <w:p>
      <w:pPr>
        <w:pStyle w:val="PaperBody"/>
      </w:pPr>
      <w:r>
        <w:t xml:space="preserve">Summarise the main findings and contributions with the key quantitative results, without repeating the abstract word for word. State the practical significance of the work, its main limitations and specific directions for future research. Do not cite references, figures or tables in the conclusion.</w:t>
      </w:r>
    </w:p>
    <w:p>
      <w:pPr>
        <w:pStyle w:val="Heading1"/>
      </w:pPr>
      <w:r>
        <w:t xml:space="preserve">DECLARATIONS</w:t>
      </w:r>
    </w:p>
    <w:p>
      <w:pPr>
        <w:pStyle w:val="Heading2"/>
      </w:pPr>
      <w:r>
        <w:t xml:space="preserve">Acknowledgement</w:t>
      </w:r>
    </w:p>
    <w:p>
      <w:pPr>
        <w:pStyle w:val="PaperBody"/>
      </w:pPr>
      <w:r>
        <w:t xml:space="preserve">Acknowledge people, institutions or facilities that helped with the work but do not qualify as authors. Remove this heading if there is nothing to acknowledge.</w:t>
      </w:r>
    </w:p>
    <w:p>
      <w:pPr>
        <w:pStyle w:val="Heading2"/>
      </w:pPr>
      <w:r>
        <w:t xml:space="preserve">Author Contribution</w:t>
      </w:r>
    </w:p>
    <w:p>
      <w:pPr>
        <w:pStyle w:val="PaperBody"/>
      </w:pPr>
      <w:r>
        <w:t xml:space="preserve">A. First Author: conceptualisation, methodology, software, writing – original draft. B. Second Author: supervision, validation, writing – review and editing. C. Third Author: data curation, formal analysis. For a single author, state that the author is solely responsible for the work.</w:t>
      </w:r>
    </w:p>
    <w:p>
      <w:pPr>
        <w:pStyle w:val="Heading2"/>
      </w:pPr>
      <w:r>
        <w:t xml:space="preserve">Data Availability Statement</w:t>
      </w:r>
    </w:p>
    <w:p>
      <w:pPr>
        <w:pStyle w:val="PaperBody"/>
      </w:pPr>
      <w:r>
        <w:t xml:space="preserve">State where the data supporting the findings can be found (repository name and DOI or URL), or that the data are available from the corresponding author on reasonable request, or that no new data were created.</w:t>
      </w:r>
    </w:p>
    <w:p>
      <w:pPr>
        <w:pStyle w:val="Heading2"/>
      </w:pPr>
      <w:r>
        <w:t xml:space="preserve">Conflict of Interest</w:t>
      </w:r>
    </w:p>
    <w:p>
      <w:pPr>
        <w:pStyle w:val="PaperBody"/>
      </w:pPr>
      <w:r>
        <w:t xml:space="preserve">The authors declare that there are no conflicts of interest. If any competing interest exists, describe it here.</w:t>
      </w:r>
    </w:p>
    <w:p>
      <w:pPr>
        <w:pStyle w:val="Heading2"/>
      </w:pPr>
      <w:r>
        <w:t xml:space="preserve">Funding</w:t>
      </w:r>
    </w:p>
    <w:p>
      <w:pPr>
        <w:pStyle w:val="PaperBody"/>
      </w:pPr>
      <w:r>
        <w:t xml:space="preserve">This research received no specific grant from any funding agency in the public, commercial or not-for-profit sectors. If the work was funded, give the name of each funder and the grant number.</w:t>
      </w:r>
    </w:p>
    <w:p>
      <w:pPr>
        <w:pStyle w:val="Heading1"/>
      </w:pPr>
      <w:r>
        <w:t xml:space="preserve">REFERENCES</w:t>
      </w:r>
    </w:p>
    <w:p>
      <w:pPr>
        <w:pStyle w:val="Reference"/>
        <w:numPr>
          <w:ilvl w:val="0"/>
          <w:numId w:val="15"/>
        </w:numPr>
        <w:spacing w:line="240" w:lineRule="auto"/>
        <w:ind w:left="403" w:hanging="403"/>
      </w:pPr>
      <w:r>
        <w:t xml:space="preserve">A. B. Author, C. D. Author, and E. F. Author, “Title of the journal article in sentence case,” </w:t>
      </w:r>
      <w:r>
        <w:rPr>
          <w:i/>
          <w:iCs/>
        </w:rPr>
        <w:t xml:space="preserve">Journal Name</w:t>
      </w:r>
      <w:r>
        <w:t xml:space="preserve">, vol. 12, no. 3, pp. 145–160, 2024, doi: 10.xxxx/xxxxxxx.</w:t>
      </w:r>
    </w:p>
    <w:p>
      <w:pPr>
        <w:pStyle w:val="Reference"/>
        <w:numPr>
          <w:ilvl w:val="0"/>
          <w:numId w:val="15"/>
        </w:numPr>
        <w:spacing w:line="240" w:lineRule="auto"/>
        <w:ind w:left="403" w:hanging="403"/>
      </w:pPr>
      <w:r>
        <w:t xml:space="preserve">A. B. Author and C. D. Author, “Title of an article that uses article numbers instead of pages,” </w:t>
      </w:r>
      <w:r>
        <w:rPr>
          <w:i/>
          <w:iCs/>
        </w:rPr>
        <w:t xml:space="preserve">Journal Name</w:t>
      </w:r>
      <w:r>
        <w:t xml:space="preserve">, vol. 15, Art. no. 108809, 2025, doi: 10.xxxx/xxxxxxx.</w:t>
      </w:r>
    </w:p>
    <w:p>
      <w:pPr>
        <w:pStyle w:val="Reference"/>
        <w:numPr>
          <w:ilvl w:val="0"/>
          <w:numId w:val="15"/>
        </w:numPr>
        <w:spacing w:line="240" w:lineRule="auto"/>
        <w:ind w:left="403" w:hanging="403"/>
      </w:pPr>
      <w:r>
        <w:t xml:space="preserve">A. B. Author, C. D. Author, E. F. Author, and G. H. Author, “Title of the conference paper,” in </w:t>
      </w:r>
      <w:r>
        <w:rPr>
          <w:i/>
          <w:iCs/>
        </w:rPr>
        <w:t xml:space="preserve">Proc. Int. Conf. Name (Abbrev.)</w:t>
      </w:r>
      <w:r>
        <w:t xml:space="preserve">, City, Country, 2023, pp. 1–6, doi: 10.xxxx/xxxxxxx.</w:t>
      </w:r>
    </w:p>
    <w:p>
      <w:pPr>
        <w:pStyle w:val="Reference"/>
        <w:numPr>
          <w:ilvl w:val="0"/>
          <w:numId w:val="15"/>
        </w:numPr>
        <w:spacing w:line="240" w:lineRule="auto"/>
        <w:ind w:left="403" w:hanging="403"/>
      </w:pPr>
      <w:r>
        <w:t xml:space="preserve">A. B. Author, C. D. Author, E. F. Author, G. H. Author, I. J. Author, and K. L. Author, “Title (up to six authors: list all),” </w:t>
      </w:r>
      <w:r>
        <w:rPr>
          <w:i/>
          <w:iCs/>
        </w:rPr>
        <w:t xml:space="preserve">Journal Name</w:t>
      </w:r>
      <w:r>
        <w:t xml:space="preserve">, vol. 9, no. 1, pp. 1–14, 2023.</w:t>
      </w:r>
    </w:p>
    <w:p>
      <w:pPr>
        <w:pStyle w:val="Reference"/>
        <w:numPr>
          <w:ilvl w:val="0"/>
          <w:numId w:val="15"/>
        </w:numPr>
        <w:spacing w:line="240" w:lineRule="auto"/>
        <w:ind w:left="403" w:hanging="403"/>
      </w:pPr>
      <w:r>
        <w:t xml:space="preserve">A. B. Author </w:t>
      </w:r>
      <w:r>
        <w:rPr>
          <w:i/>
          <w:iCs/>
        </w:rPr>
        <w:t xml:space="preserve">et al.</w:t>
      </w:r>
      <w:r>
        <w:t xml:space="preserve">, “Title (seven or more authors),” </w:t>
      </w:r>
      <w:r>
        <w:rPr>
          <w:i/>
          <w:iCs/>
        </w:rPr>
        <w:t xml:space="preserve">Journal Name</w:t>
      </w:r>
      <w:r>
        <w:t xml:space="preserve">, vol. 21, no. 4, pp. 512–530, 2024.</w:t>
      </w:r>
    </w:p>
    <w:p>
      <w:pPr>
        <w:pStyle w:val="Reference"/>
        <w:numPr>
          <w:ilvl w:val="0"/>
          <w:numId w:val="15"/>
        </w:numPr>
        <w:spacing w:line="240" w:lineRule="auto"/>
        <w:ind w:left="403" w:hanging="403"/>
      </w:pPr>
      <w:r>
        <w:t xml:space="preserve">A. B. Author and C. D. Author, “Title of an early-access article,” </w:t>
      </w:r>
      <w:r>
        <w:rPr>
          <w:i/>
          <w:iCs/>
        </w:rPr>
        <w:t xml:space="preserve">Journal Name</w:t>
      </w:r>
      <w:r>
        <w:t xml:space="preserve">, early access, 2026.</w:t>
      </w:r>
    </w:p>
    <w:p>
      <w:pPr>
        <w:pStyle w:val="Reference"/>
        <w:numPr>
          <w:ilvl w:val="0"/>
          <w:numId w:val="15"/>
        </w:numPr>
        <w:spacing w:line="240" w:lineRule="auto"/>
        <w:ind w:left="403" w:hanging="403"/>
      </w:pPr>
      <w:r>
        <w:t xml:space="preserve">A. B. Author, “Title of the article,” </w:t>
      </w:r>
      <w:r>
        <w:rPr>
          <w:i/>
          <w:iCs/>
        </w:rPr>
        <w:t xml:space="preserve">Journal Name</w:t>
      </w:r>
      <w:r>
        <w:t xml:space="preserve">, vol. 7, no. 2, pp. 88–97, Apr.–Jun. 2025.</w:t>
      </w:r>
    </w:p>
    <w:p>
      <w:pPr>
        <w:pStyle w:val="Reference"/>
        <w:numPr>
          <w:ilvl w:val="0"/>
          <w:numId w:val="15"/>
        </w:numPr>
        <w:spacing w:line="240" w:lineRule="auto"/>
        <w:ind w:left="403" w:hanging="403"/>
      </w:pPr>
      <w:r>
        <w:t xml:space="preserve">A. B. Author, “Title of the magazine or newspaper article,” </w:t>
      </w:r>
      <w:r>
        <w:rPr>
          <w:i/>
          <w:iCs/>
        </w:rPr>
        <w:t xml:space="preserve">Magazine Name</w:t>
      </w:r>
      <w:r>
        <w:t xml:space="preserve">, vol. 8, no. 2, pp. 20–25, Mar. 2024.</w:t>
      </w:r>
    </w:p>
    <w:p>
      <w:pPr>
        <w:pStyle w:val="Reference"/>
        <w:numPr>
          <w:ilvl w:val="0"/>
          <w:numId w:val="15"/>
        </w:numPr>
        <w:spacing w:line="240" w:lineRule="auto"/>
        <w:ind w:left="403" w:hanging="403"/>
      </w:pPr>
      <w:r>
        <w:t xml:space="preserve">A. B. Author and C. D. Author, “Title of the journal article,” </w:t>
      </w:r>
      <w:r>
        <w:rPr>
          <w:i/>
          <w:iCs/>
        </w:rPr>
        <w:t xml:space="preserve">Journal Name</w:t>
      </w:r>
      <w:r>
        <w:t xml:space="preserve">, vol. 33, pp. 1021–1035, 2021, doi: 10.xxxx/xxxxxxx.</w:t>
      </w:r>
    </w:p>
    <w:p>
      <w:pPr>
        <w:pStyle w:val="Reference"/>
        <w:numPr>
          <w:ilvl w:val="0"/>
          <w:numId w:val="15"/>
        </w:numPr>
        <w:spacing w:line="240" w:lineRule="auto"/>
        <w:ind w:left="403" w:hanging="403"/>
      </w:pPr>
      <w:r>
        <w:t xml:space="preserve">A. B. Author, C. D. Author, and E. F. Author, “Title of the conference paper,” in </w:t>
      </w:r>
      <w:r>
        <w:rPr>
          <w:i/>
          <w:iCs/>
        </w:rPr>
        <w:t xml:space="preserve">Proc. IEEE Int. Conf. Name</w:t>
      </w:r>
      <w:r>
        <w:t xml:space="preserve">, City, Country, 2022, pp. 245–250, doi: 10.xxxx/xxxxxxx.</w:t>
      </w:r>
    </w:p>
    <w:p>
      <w:pPr>
        <w:pStyle w:val="Reference"/>
        <w:numPr>
          <w:ilvl w:val="0"/>
          <w:numId w:val="15"/>
        </w:numPr>
        <w:spacing w:line="240" w:lineRule="auto"/>
        <w:ind w:left="403" w:hanging="403"/>
      </w:pPr>
      <w:r>
        <w:t xml:space="preserve">A. B. Author, “Title of the journal article,” </w:t>
      </w:r>
      <w:r>
        <w:rPr>
          <w:i/>
          <w:iCs/>
        </w:rPr>
        <w:t xml:space="preserve">Journal Name</w:t>
      </w:r>
      <w:r>
        <w:t xml:space="preserve">, vol. 18, no. 6, pp. 3310–3322, 2022, doi: 10.xxxx/xxxxxxx.</w:t>
      </w:r>
    </w:p>
    <w:p>
      <w:pPr>
        <w:pStyle w:val="Reference"/>
        <w:numPr>
          <w:ilvl w:val="0"/>
          <w:numId w:val="15"/>
        </w:numPr>
        <w:spacing w:line="240" w:lineRule="auto"/>
        <w:ind w:left="403" w:hanging="403"/>
      </w:pPr>
      <w:r>
        <w:t xml:space="preserve">A. B. Author and C. D. Author, “Title of an accepted article,” </w:t>
      </w:r>
      <w:r>
        <w:rPr>
          <w:i/>
          <w:iCs/>
        </w:rPr>
        <w:t xml:space="preserve">Journal Name</w:t>
      </w:r>
      <w:r>
        <w:t xml:space="preserve">, to be published, doi: 10.xxxx/xxxxxxx.</w:t>
      </w:r>
    </w:p>
    <w:p>
      <w:pPr>
        <w:pStyle w:val="Reference"/>
        <w:numPr>
          <w:ilvl w:val="0"/>
          <w:numId w:val="15"/>
        </w:numPr>
        <w:spacing w:line="240" w:lineRule="auto"/>
        <w:ind w:left="403" w:hanging="403"/>
      </w:pPr>
      <w:r>
        <w:t xml:space="preserve">A. B. Author, C. D. Author, and E. F. Author, “Title of the journal article,” </w:t>
      </w:r>
      <w:r>
        <w:rPr>
          <w:i/>
          <w:iCs/>
        </w:rPr>
        <w:t xml:space="preserve">Journal Name</w:t>
      </w:r>
      <w:r>
        <w:t xml:space="preserve">, vol. 40, no. 2, Art. no. e0123456, 2025, doi: 10.xxxx/xxxxxxx.</w:t>
      </w:r>
    </w:p>
    <w:p>
      <w:pPr>
        <w:pStyle w:val="Reference"/>
        <w:numPr>
          <w:ilvl w:val="0"/>
          <w:numId w:val="15"/>
        </w:numPr>
        <w:spacing w:line="240" w:lineRule="auto"/>
        <w:ind w:left="403" w:hanging="403"/>
      </w:pPr>
      <w:r>
        <w:t xml:space="preserve">A. B. Author and C. D. Author, “Title of a paper in online-only proceedings,” in </w:t>
      </w:r>
      <w:r>
        <w:rPr>
          <w:i/>
          <w:iCs/>
        </w:rPr>
        <w:t xml:space="preserve">Proc. Conf. Name</w:t>
      </w:r>
      <w:r>
        <w:t xml:space="preserve">, virtual, 2021, pp. 77–84, doi: 10.xxxx/xxxxxxx.</w:t>
      </w:r>
    </w:p>
    <w:p>
      <w:pPr>
        <w:pStyle w:val="Reference"/>
        <w:numPr>
          <w:ilvl w:val="0"/>
          <w:numId w:val="15"/>
        </w:numPr>
        <w:spacing w:line="240" w:lineRule="auto"/>
        <w:ind w:left="403" w:hanging="403"/>
      </w:pPr>
      <w:r>
        <w:t xml:space="preserve">A. B. Author, “Title of the journal article,” </w:t>
      </w:r>
      <w:r>
        <w:rPr>
          <w:i/>
          <w:iCs/>
        </w:rPr>
        <w:t xml:space="preserve">Journal Name</w:t>
      </w:r>
      <w:r>
        <w:t xml:space="preserve">, vol. 11, no. 9, pp. 901–915, 2024, doi: 10.xxxx/xxxxxxx.</w:t>
      </w:r>
    </w:p>
    <w:p>
      <w:pPr>
        <w:pStyle w:val="Reference"/>
        <w:numPr>
          <w:ilvl w:val="0"/>
          <w:numId w:val="15"/>
        </w:numPr>
        <w:spacing w:line="240" w:lineRule="auto"/>
        <w:ind w:left="403" w:hanging="403"/>
      </w:pPr>
      <w:r>
        <w:t xml:space="preserve">A. B. Author, </w:t>
      </w:r>
      <w:r>
        <w:rPr>
          <w:i/>
          <w:iCs/>
        </w:rPr>
        <w:t xml:space="preserve">Title of the Book</w:t>
      </w:r>
      <w:r>
        <w:t xml:space="preserve">, 2nd ed. City, Country: Publisher, 2020.</w:t>
      </w:r>
    </w:p>
    <w:p>
      <w:pPr>
        <w:pStyle w:val="Reference"/>
        <w:numPr>
          <w:ilvl w:val="0"/>
          <w:numId w:val="15"/>
        </w:numPr>
        <w:spacing w:line="240" w:lineRule="auto"/>
        <w:ind w:left="403" w:hanging="403"/>
      </w:pPr>
      <w:r>
        <w:t xml:space="preserve">A. B. Author, “Title of the chapter,” in </w:t>
      </w:r>
      <w:r>
        <w:rPr>
          <w:i/>
          <w:iCs/>
        </w:rPr>
        <w:t xml:space="preserve">Title of the Edited Book</w:t>
      </w:r>
      <w:r>
        <w:t xml:space="preserve">, C. D. Editor, Ed. City, Country: Publisher, 2021, pp. 45–67.</w:t>
      </w:r>
    </w:p>
    <w:p>
      <w:pPr>
        <w:pStyle w:val="Reference"/>
        <w:numPr>
          <w:ilvl w:val="0"/>
          <w:numId w:val="15"/>
        </w:numPr>
        <w:spacing w:line="240" w:lineRule="auto"/>
        <w:ind w:left="403" w:hanging="403"/>
      </w:pPr>
      <w:r>
        <w:t xml:space="preserve">A. B. Author and C. D. Author, “Title of the preprint,” arXiv preprint arXiv:2405.12345, 2024.</w:t>
      </w:r>
    </w:p>
    <w:p>
      <w:pPr>
        <w:pStyle w:val="Reference"/>
        <w:numPr>
          <w:ilvl w:val="0"/>
          <w:numId w:val="15"/>
        </w:numPr>
        <w:spacing w:line="240" w:lineRule="auto"/>
        <w:ind w:left="403" w:hanging="403"/>
      </w:pPr>
      <w:r>
        <w:t xml:space="preserve">A. B. Author, “Title of the thesis,” Ph.D. dissertation, Dept. of Name, University Name, City, Country, 2022.</w:t>
      </w:r>
    </w:p>
    <w:p>
      <w:pPr>
        <w:pStyle w:val="Reference"/>
        <w:numPr>
          <w:ilvl w:val="0"/>
          <w:numId w:val="15"/>
        </w:numPr>
        <w:spacing w:line="240" w:lineRule="auto"/>
        <w:ind w:left="403" w:hanging="403"/>
      </w:pPr>
      <w:r>
        <w:t xml:space="preserve">A. B. Author and C. D. Author, “Title of the conference paper,” in </w:t>
      </w:r>
      <w:r>
        <w:rPr>
          <w:i/>
          <w:iCs/>
        </w:rPr>
        <w:t xml:space="preserve">Proc. Nat. Conf. Name</w:t>
      </w:r>
      <w:r>
        <w:t xml:space="preserve">, City, India, 2024, pp. 112–118.</w:t>
      </w:r>
    </w:p>
    <w:p>
      <w:pPr>
        <w:pStyle w:val="Reference"/>
        <w:numPr>
          <w:ilvl w:val="0"/>
          <w:numId w:val="15"/>
        </w:numPr>
        <w:spacing w:line="240" w:lineRule="auto"/>
        <w:ind w:left="403" w:hanging="403"/>
      </w:pPr>
      <w:r>
        <w:t xml:space="preserve">A. B. Author, “Title of the M.Tech. thesis,” M.Tech. thesis, Dept. of Name, Institute Name, City, India, 2023.</w:t>
      </w:r>
    </w:p>
    <w:p>
      <w:pPr>
        <w:pStyle w:val="Reference"/>
        <w:numPr>
          <w:ilvl w:val="0"/>
          <w:numId w:val="15"/>
        </w:numPr>
        <w:spacing w:line="240" w:lineRule="auto"/>
        <w:ind w:left="403" w:hanging="403"/>
      </w:pPr>
      <w:r>
        <w:t xml:space="preserve">A. B. Author, “Title of the presentation,” presented at the Conference Name, City, Country, Month DD–DD, YYYY.</w:t>
      </w:r>
    </w:p>
    <w:p>
      <w:pPr>
        <w:pStyle w:val="Reference"/>
        <w:numPr>
          <w:ilvl w:val="0"/>
          <w:numId w:val="15"/>
        </w:numPr>
        <w:spacing w:line="240" w:lineRule="auto"/>
        <w:ind w:left="403" w:hanging="403"/>
      </w:pPr>
      <w:r>
        <w:t xml:space="preserve">Organisation Name, “Title of the technical report,” City, Country, Tech. Rep. XX-123, 2023. [Online]. Available: https://www.example.org/report</w:t>
      </w:r>
    </w:p>
    <w:p>
      <w:pPr>
        <w:pStyle w:val="Reference"/>
        <w:numPr>
          <w:ilvl w:val="0"/>
          <w:numId w:val="15"/>
        </w:numPr>
        <w:spacing w:line="240" w:lineRule="auto"/>
        <w:ind w:left="403" w:hanging="403"/>
      </w:pPr>
      <w:r>
        <w:t xml:space="preserve">A. B. Author, “Title of the dataset,” Repository Name, Version 2, 2024, doi: 10.xxxx/xxxxxxx.</w:t>
      </w:r>
    </w:p>
    <w:p>
      <w:pPr>
        <w:pStyle w:val="Reference"/>
        <w:numPr>
          <w:ilvl w:val="0"/>
          <w:numId w:val="15"/>
        </w:numPr>
        <w:spacing w:line="240" w:lineRule="auto"/>
        <w:ind w:left="403" w:hanging="403"/>
      </w:pPr>
      <w:r>
        <w:t xml:space="preserve">A. B. Author, “Name of the software or code,” Version 1.0, 2025. [Online]. Available: https://github.com/user/repository</w:t>
      </w:r>
    </w:p>
    <w:p>
      <w:pPr>
        <w:pStyle w:val="Reference"/>
        <w:numPr>
          <w:ilvl w:val="0"/>
          <w:numId w:val="15"/>
        </w:numPr>
        <w:spacing w:line="240" w:lineRule="auto"/>
        <w:ind w:left="403" w:hanging="403"/>
      </w:pPr>
      <w:r>
        <w:rPr>
          <w:i/>
          <w:iCs/>
        </w:rPr>
        <w:t xml:space="preserve">Title of the Standard</w:t>
      </w:r>
      <w:r>
        <w:t xml:space="preserve">, Standard number (e.g., IEEE Std 1234-2020, ISO 12345:2021 or IS 456:2000), 2020.</w:t>
      </w:r>
    </w:p>
    <w:p>
      <w:pPr>
        <w:pStyle w:val="Reference"/>
        <w:numPr>
          <w:ilvl w:val="0"/>
          <w:numId w:val="15"/>
        </w:numPr>
        <w:spacing w:line="240" w:lineRule="auto"/>
        <w:ind w:left="403" w:hanging="403"/>
      </w:pPr>
      <w:r>
        <w:t xml:space="preserve">Organisation Name, </w:t>
      </w:r>
      <w:r>
        <w:rPr>
          <w:i/>
          <w:iCs/>
        </w:rPr>
        <w:t xml:space="preserve">Title of the Guide or Handbook</w:t>
      </w:r>
      <w:r>
        <w:t xml:space="preserve">, 9th ed. City, Country: Organisation Name, 2019.</w:t>
      </w:r>
    </w:p>
    <w:p>
      <w:pPr>
        <w:pStyle w:val="Reference"/>
        <w:numPr>
          <w:ilvl w:val="0"/>
          <w:numId w:val="15"/>
        </w:numPr>
        <w:spacing w:line="240" w:lineRule="auto"/>
        <w:ind w:left="403" w:hanging="403"/>
      </w:pPr>
      <w:r>
        <w:t xml:space="preserve">A. B. Author, C. D. Author, and E. F. Author, “Title of the journal article,” </w:t>
      </w:r>
      <w:r>
        <w:rPr>
          <w:i/>
          <w:iCs/>
        </w:rPr>
        <w:t xml:space="preserve">Journal Name</w:t>
      </w:r>
      <w:r>
        <w:t xml:space="preserve">, vol. 14, no. 5, pp. 700–712, 2023, doi: 10.xxxx/xxxxxxx.</w:t>
      </w:r>
    </w:p>
    <w:p>
      <w:pPr>
        <w:pStyle w:val="Reference"/>
        <w:numPr>
          <w:ilvl w:val="0"/>
          <w:numId w:val="15"/>
        </w:numPr>
        <w:spacing w:line="240" w:lineRule="auto"/>
        <w:ind w:left="403" w:hanging="403"/>
      </w:pPr>
      <w:r>
        <w:t xml:space="preserve">Government Department Name, “Title of the government report,” Ministry Name, Government of Country, City, Country, 2024.</w:t>
      </w:r>
    </w:p>
    <w:p>
      <w:pPr>
        <w:pStyle w:val="Reference"/>
        <w:numPr>
          <w:ilvl w:val="0"/>
          <w:numId w:val="15"/>
        </w:numPr>
        <w:spacing w:line="240" w:lineRule="auto"/>
        <w:ind w:left="403" w:hanging="403"/>
      </w:pPr>
      <w:r>
        <w:t xml:space="preserve">Organisation Name, “Title of the web page,” Website Name. Accessed: Jan. 15, 2026. [Online]. Available: https://www.example.com/page</w:t>
      </w:r>
    </w:p>
    <w:sectPr>
      <w:type w:val="continuous"/>
      <w:pgSz w:w="11906" w:h="16838"/>
      <w:pgMar w:top="1440" w:right="1133" w:bottom="1440" w:left="1134"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FB8FB2" w14:textId="77777777" w:rsidR="006F4824" w:rsidRDefault="006F4824">
      <w:r>
        <w:separator/>
      </w:r>
    </w:p>
  </w:endnote>
  <w:endnote w:type="continuationSeparator" w:id="0">
    <w:p w14:paraId="101CA887" w14:textId="77777777" w:rsidR="006F4824" w:rsidRDefault="006F48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altName w:val="Arial"/>
    <w:charset w:val="00"/>
    <w:family w:val="swiss"/>
    <w:pitch w:val="variable"/>
    <w:sig w:usb0="00000001" w:usb1="00000003" w:usb2="00000000" w:usb3="00000000" w:csb0="0000019F" w:csb1="00000000"/>
  </w:font>
  <w:font w:name="WYEKR N+ CM R 10">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4358F2" w14:textId="77777777" w:rsidR="00731610" w:rsidRDefault="00731610">
    <w:pPr>
      <w:pBdr>
        <w:bottom w:val="single" w:sz="6" w:space="1" w:color="1A3A5C"/>
      </w:pBdr>
      <w:spacing w:after="60"/>
    </w:pPr>
  </w:p>
  <w:p w14:paraId="73B807AA" w14:textId="5A5AFFE4" w:rsidR="00731610" w:rsidRDefault="00731610">
    <w:pPr>
      <w:tabs>
        <w:tab w:val="right" w:pos="9638"/>
      </w:tabs>
    </w:pPr>
    <w:r>
      <w:rPr>
        <w:rFonts w:ascii="Arial" w:eastAsia="Arial" w:hAnsi="Arial" w:cs="Arial"/>
        <w:color w:val="4A5568"/>
        <w:sz w:val="12"/>
        <w:szCs w:val="12"/>
      </w:rPr>
      <w:t xml:space="preserve">© 20XX The Author(s)  </w:t>
    </w:r>
    <w:r w:rsidRPr="00BD3E02">
      <w:rPr>
        <w:rFonts w:ascii="Arial" w:eastAsia="Arial" w:hAnsi="Arial" w:cs="Arial"/>
        <w:noProof/>
        <w:color w:val="4A5568"/>
        <w:sz w:val="14"/>
        <w:szCs w:val="14"/>
      </w:rPr>
      <w:drawing>
        <wp:inline distT="0" distB="0" distL="0" distR="0" wp14:anchorId="581E0110" wp14:editId="121B9ADB">
          <wp:extent cx="323850" cy="114300"/>
          <wp:effectExtent l="0" t="0" r="0" b="0"/>
          <wp:docPr id="4" name="cc_by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_by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3850" cy="114300"/>
                  </a:xfrm>
                  <a:prstGeom prst="rect">
                    <a:avLst/>
                  </a:prstGeom>
                  <a:noFill/>
                  <a:ln>
                    <a:noFill/>
                  </a:ln>
                </pic:spPr>
              </pic:pic>
            </a:graphicData>
          </a:graphic>
        </wp:inline>
      </w:drawing>
    </w:r>
    <w:r>
      <w:rPr>
        <w:rFonts w:ascii="Arial" w:eastAsia="Arial" w:hAnsi="Arial" w:cs="Arial"/>
        <w:color w:val="4A5568"/>
        <w:sz w:val="12"/>
        <w:szCs w:val="12"/>
      </w:rPr>
      <w:t xml:space="preserve">  Licensed under CC BY 4.0  |  Published by Engineering, Science and Environmental Research Publications  |  e-ISSN 2839-5360  |  ijese.in</w:t>
    </w:r>
    <w:r>
      <w:rPr>
        <w:rFonts w:ascii="Arial" w:eastAsia="Arial" w:hAnsi="Arial" w:cs="Arial"/>
        <w:sz w:val="14"/>
        <w:szCs w:val="14"/>
      </w:rPr>
      <w:tab/>
    </w:r>
    <w:r>
      <w:rPr>
        <w:rFonts w:ascii="Arial" w:eastAsia="Arial" w:hAnsi="Arial" w:cs="Arial"/>
        <w:color w:val="4A5568"/>
        <w:sz w:val="14"/>
        <w:szCs w:val="14"/>
      </w:rPr>
      <w:fldChar w:fldCharType="begin"/>
    </w:r>
    <w:r>
      <w:rPr>
        <w:rFonts w:ascii="Arial" w:eastAsia="Arial" w:hAnsi="Arial" w:cs="Arial"/>
        <w:color w:val="4A5568"/>
        <w:sz w:val="14"/>
        <w:szCs w:val="14"/>
      </w:rPr>
      <w:instrText>PAGE</w:instrText>
    </w:r>
    <w:r>
      <w:rPr>
        <w:rFonts w:ascii="Arial" w:eastAsia="Arial" w:hAnsi="Arial" w:cs="Arial"/>
        <w:color w:val="4A5568"/>
        <w:sz w:val="14"/>
        <w:szCs w:val="14"/>
      </w:rPr>
      <w:fldChar w:fldCharType="separate"/>
    </w:r>
    <w:r w:rsidR="005964EE">
      <w:rPr>
        <w:rFonts w:ascii="Arial" w:eastAsia="Arial" w:hAnsi="Arial" w:cs="Arial"/>
        <w:noProof/>
        <w:color w:val="4A5568"/>
        <w:sz w:val="14"/>
        <w:szCs w:val="14"/>
      </w:rPr>
      <w:t>1</w:t>
    </w:r>
    <w:r>
      <w:rPr>
        <w:rFonts w:ascii="Arial" w:eastAsia="Arial" w:hAnsi="Arial" w:cs="Arial"/>
        <w:color w:val="4A5568"/>
        <w:sz w:val="14"/>
        <w:szCs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4358F2" w14:textId="77777777" w:rsidR="00731610" w:rsidRDefault="00731610">
    <w:pPr>
      <w:pBdr>
        <w:bottom w:val="single" w:sz="6" w:space="1" w:color="1A3A5C"/>
      </w:pBdr>
      <w:spacing w:after="60"/>
    </w:pPr>
  </w:p>
  <w:p w14:paraId="73B807AA" w14:textId="5A5AFFE4" w:rsidR="00731610" w:rsidRDefault="00731610">
    <w:pPr>
      <w:tabs>
        <w:tab w:val="right" w:pos="9638"/>
      </w:tabs>
    </w:pPr>
    <w:r>
      <w:rPr>
        <w:rFonts w:ascii="Arial" w:eastAsia="Arial" w:hAnsi="Arial" w:cs="Arial"/>
        <w:color w:val="4A5568"/>
        <w:sz w:val="12"/>
        <w:szCs w:val="12"/>
      </w:rPr>
      <w:t xml:space="preserve">© 20XX The Author(s)  </w:t>
    </w:r>
    <w:r w:rsidRPr="00BD3E02">
      <w:rPr>
        <w:rFonts w:ascii="Arial" w:eastAsia="Arial" w:hAnsi="Arial" w:cs="Arial"/>
        <w:noProof/>
        <w:color w:val="4A5568"/>
        <w:sz w:val="14"/>
        <w:szCs w:val="14"/>
      </w:rPr>
      <w:drawing>
        <wp:inline distT="0" distB="0" distL="0" distR="0" wp14:anchorId="581E0110" wp14:editId="121B9ADB">
          <wp:extent cx="323850" cy="114300"/>
          <wp:effectExtent l="0" t="0" r="0" b="0"/>
          <wp:docPr id="4" name="cc_by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_by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3850" cy="114300"/>
                  </a:xfrm>
                  <a:prstGeom prst="rect">
                    <a:avLst/>
                  </a:prstGeom>
                  <a:noFill/>
                  <a:ln>
                    <a:noFill/>
                  </a:ln>
                </pic:spPr>
              </pic:pic>
            </a:graphicData>
          </a:graphic>
        </wp:inline>
      </w:drawing>
    </w:r>
    <w:r>
      <w:rPr>
        <w:rFonts w:ascii="Arial" w:eastAsia="Arial" w:hAnsi="Arial" w:cs="Arial"/>
        <w:color w:val="4A5568"/>
        <w:sz w:val="12"/>
        <w:szCs w:val="12"/>
      </w:rPr>
      <w:t xml:space="preserve">  Licensed under CC BY 4.0  |  Published by Engineering, Science and Environmental Research Publications  |  e-ISSN 2839-5360  |  ijese.in</w:t>
    </w:r>
    <w:r>
      <w:rPr>
        <w:rFonts w:ascii="Arial" w:eastAsia="Arial" w:hAnsi="Arial" w:cs="Arial"/>
        <w:sz w:val="14"/>
        <w:szCs w:val="14"/>
      </w:rPr>
      <w:tab/>
    </w:r>
    <w:r>
      <w:rPr>
        <w:rFonts w:ascii="Arial" w:eastAsia="Arial" w:hAnsi="Arial" w:cs="Arial"/>
        <w:color w:val="4A5568"/>
        <w:sz w:val="14"/>
        <w:szCs w:val="14"/>
      </w:rPr>
      <w:fldChar w:fldCharType="begin"/>
    </w:r>
    <w:r>
      <w:rPr>
        <w:rFonts w:ascii="Arial" w:eastAsia="Arial" w:hAnsi="Arial" w:cs="Arial"/>
        <w:color w:val="4A5568"/>
        <w:sz w:val="14"/>
        <w:szCs w:val="14"/>
      </w:rPr>
      <w:instrText>PAGE</w:instrText>
    </w:r>
    <w:r>
      <w:rPr>
        <w:rFonts w:ascii="Arial" w:eastAsia="Arial" w:hAnsi="Arial" w:cs="Arial"/>
        <w:color w:val="4A5568"/>
        <w:sz w:val="14"/>
        <w:szCs w:val="14"/>
      </w:rPr>
      <w:fldChar w:fldCharType="separate"/>
    </w:r>
    <w:r w:rsidR="005964EE">
      <w:rPr>
        <w:rFonts w:ascii="Arial" w:eastAsia="Arial" w:hAnsi="Arial" w:cs="Arial"/>
        <w:noProof/>
        <w:color w:val="4A5568"/>
        <w:sz w:val="14"/>
        <w:szCs w:val="14"/>
      </w:rPr>
      <w:t>1</w:t>
    </w:r>
    <w:r>
      <w:rPr>
        <w:rFonts w:ascii="Arial" w:eastAsia="Arial" w:hAnsi="Arial" w:cs="Arial"/>
        <w:color w:val="4A5568"/>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394674" w14:textId="77777777" w:rsidR="006F4824" w:rsidRDefault="006F4824">
      <w:r>
        <w:separator/>
      </w:r>
    </w:p>
  </w:footnote>
  <w:footnote w:type="continuationSeparator" w:id="0">
    <w:p w14:paraId="61CECEBD" w14:textId="77777777" w:rsidR="006F4824" w:rsidRDefault="006F48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638"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4070"/>
      <w:gridCol w:w="3968"/>
    </w:tblGrid>
    <w:tr w:rsidR="00731610" w14:paraId="2684DF78" w14:textId="77777777" w:rsidTr="0039214D">
      <w:tc>
        <w:tcPr>
          <w:tcW w:w="1600" w:type="dxa"/>
          <w:tcBorders>
            <w:top w:val="none" w:sz="0" w:space="0" w:color="FFFFFF"/>
            <w:left w:val="none" w:sz="0" w:space="0" w:color="FFFFFF"/>
            <w:bottom w:val="none" w:sz="0" w:space="0" w:color="FFFFFF"/>
            <w:right w:val="none" w:sz="0" w:space="0" w:color="FFFFFF"/>
          </w:tcBorders>
          <w:shd w:val="clear" w:color="auto" w:fill="1A3A5C"/>
          <w:tcMar>
            <w:top w:w="60" w:type="dxa"/>
            <w:left w:w="80" w:type="dxa"/>
            <w:bottom w:w="60" w:type="dxa"/>
            <w:right w:w="80" w:type="dxa"/>
          </w:tcMar>
          <w:vAlign w:val="center"/>
        </w:tcPr>
        <w:p w14:paraId="350C86F0" w14:textId="77777777" w:rsidR="00731610" w:rsidRDefault="00731610">
          <w:pPr>
            <w:jc w:val="center"/>
          </w:pPr>
          <w:r w:rsidRPr="00E73750">
            <w:rPr>
              <w:noProof/>
            </w:rPr>
            <w:drawing>
              <wp:inline distT="0" distB="0" distL="0" distR="0" wp14:anchorId="63A58E30" wp14:editId="614CBDE6">
                <wp:extent cx="914400" cy="857250"/>
                <wp:effectExtent l="0" t="0" r="0" b="0"/>
                <wp:docPr id="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857250"/>
                        </a:xfrm>
                        <a:prstGeom prst="rect">
                          <a:avLst/>
                        </a:prstGeom>
                        <a:noFill/>
                        <a:ln>
                          <a:noFill/>
                        </a:ln>
                      </pic:spPr>
                    </pic:pic>
                  </a:graphicData>
                </a:graphic>
              </wp:inline>
            </w:drawing>
          </w:r>
        </w:p>
      </w:tc>
      <w:tc>
        <w:tcPr>
          <w:tcW w:w="4070" w:type="dxa"/>
          <w:tcBorders>
            <w:top w:val="none" w:sz="0" w:space="0" w:color="FFFFFF"/>
            <w:left w:val="none" w:sz="0" w:space="0" w:color="FFFFFF"/>
            <w:bottom w:val="none" w:sz="0" w:space="0" w:color="FFFFFF"/>
            <w:right w:val="none" w:sz="0" w:space="0" w:color="FFFFFF"/>
          </w:tcBorders>
          <w:shd w:val="clear" w:color="auto" w:fill="1A3A5C"/>
          <w:tcMar>
            <w:top w:w="70" w:type="dxa"/>
            <w:left w:w="120" w:type="dxa"/>
            <w:bottom w:w="70" w:type="dxa"/>
            <w:right w:w="80" w:type="dxa"/>
          </w:tcMar>
          <w:vAlign w:val="center"/>
        </w:tcPr>
        <w:p w14:paraId="3CA167E0" w14:textId="77777777" w:rsidR="00731610" w:rsidRDefault="00731610">
          <w:pPr>
            <w:spacing w:after="40"/>
          </w:pPr>
          <w:r>
            <w:rPr>
              <w:rFonts w:ascii="Arial" w:eastAsia="Arial" w:hAnsi="Arial" w:cs="Arial"/>
              <w:b/>
              <w:bCs/>
              <w:color w:val="FFFFFF"/>
              <w:sz w:val="22"/>
              <w:szCs w:val="22"/>
            </w:rPr>
            <w:t>International Journal of Engineering,</w:t>
          </w:r>
          <w:r>
            <w:rPr>
              <w:rFonts w:ascii="Arial" w:eastAsia="Arial" w:hAnsi="Arial" w:cs="Arial"/>
              <w:b/>
              <w:bCs/>
              <w:color w:val="FFFFFF"/>
              <w:sz w:val="22"/>
              <w:szCs w:val="22"/>
            </w:rPr>
            <w:br/>
            <w:t>Science and Environment</w:t>
          </w:r>
        </w:p>
        <w:p w14:paraId="171AC92E" w14:textId="77777777" w:rsidR="00731610" w:rsidRDefault="00731610">
          <w:r>
            <w:rPr>
              <w:rFonts w:ascii="Arial" w:eastAsia="Arial" w:hAnsi="Arial" w:cs="Arial"/>
              <w:color w:val="B8D4F0"/>
              <w:sz w:val="15"/>
              <w:szCs w:val="15"/>
            </w:rPr>
            <w:t>Peer-Reviewed Open Access  •  CC BY 4.0  •  Quarterly</w:t>
          </w:r>
        </w:p>
        <w:p>
          <w:pPr>
            <w:spacing w:before="20" w:after="0"/>
          </w:pPr>
          <w:r>
            <w:rPr>
              <w:rFonts w:ascii="Arial" w:eastAsia="Arial" w:hAnsi="Arial" w:cs="Arial"/>
              <w:color w:val="B8D4F0"/>
              <w:sz w:val="15"/>
              <w:szCs w:val="15"/>
            </w:rPr>
            <w:t>ijese.in</w:t>
          </w:r>
        </w:p>
      </w:tc>
      <w:tc>
        <w:tcPr>
          <w:tcW w:w="3968" w:type="dxa"/>
          <w:tcBorders>
            <w:top w:val="none" w:sz="0" w:space="0" w:color="FFFFFF"/>
            <w:left w:val="none" w:sz="0" w:space="0" w:color="FFFFFF"/>
            <w:bottom w:val="none" w:sz="0" w:space="0" w:color="FFFFFF"/>
            <w:right w:val="none" w:sz="0" w:space="0" w:color="FFFFFF"/>
          </w:tcBorders>
          <w:shd w:val="clear" w:color="auto" w:fill="EBF4FF"/>
          <w:tcMar>
            <w:top w:w="70" w:type="dxa"/>
            <w:left w:w="120" w:type="dxa"/>
            <w:bottom w:w="70" w:type="dxa"/>
            <w:right w:w="100" w:type="dxa"/>
          </w:tcMar>
          <w:vAlign w:val="center"/>
        </w:tcPr>
        <w:p w14:paraId="79A4A427" w14:textId="77777777" w:rsidR="00731610" w:rsidRDefault="00731610">
          <w:pPr>
            <w:spacing w:after="40"/>
            <w:jc w:val="right"/>
          </w:pPr>
          <w:r>
            <w:rPr>
              <w:rFonts w:ascii="Arial" w:eastAsia="Arial" w:hAnsi="Arial" w:cs="Arial"/>
              <w:b/>
              <w:bCs/>
              <w:color w:val="1A3A5C"/>
              <w:sz w:val="16"/>
              <w:szCs w:val="16"/>
            </w:rPr>
            <w:t>Vol. X  |  Issue X  |  Mon–Mon 20XX</w:t>
          </w:r>
        </w:p>
        <w:p w14:paraId="3C3A6015" w14:textId="77777777" w:rsidR="00731610" w:rsidRDefault="00731610">
          <w:pPr>
            <w:jc w:val="right"/>
          </w:pPr>
          <w:r>
            <w:rPr>
              <w:rFonts w:ascii="Arial" w:eastAsia="Arial" w:hAnsi="Arial" w:cs="Arial"/>
              <w:i/>
              <w:iCs/>
              <w:color w:val="4A6A8A"/>
              <w:sz w:val="14"/>
              <w:szCs w:val="14"/>
            </w:rPr>
            <w:t>Surname et al.  |  Short Running Title of the Paper</w:t>
          </w:r>
        </w:p>
      </w:tc>
    </w:tr>
  </w:tbl>
  <w:p w14:paraId="527DD044" w14:textId="77777777" w:rsidR="00731610" w:rsidRDefault="00731610">
    <w:pPr>
      <w:pBdr>
        <w:bottom w:val="single" w:sz="4" w:space="0" w:color="C8A900"/>
      </w:pBd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638"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4070"/>
      <w:gridCol w:w="3968"/>
    </w:tblGrid>
    <w:tr w:rsidR="00731610" w14:paraId="2684DF78" w14:textId="77777777" w:rsidTr="0039214D">
      <w:tc>
        <w:tcPr>
          <w:tcW w:w="1600" w:type="dxa"/>
          <w:tcBorders>
            <w:top w:val="none" w:sz="0" w:space="0" w:color="FFFFFF"/>
            <w:left w:val="none" w:sz="0" w:space="0" w:color="FFFFFF"/>
            <w:bottom w:val="none" w:sz="0" w:space="0" w:color="FFFFFF"/>
            <w:right w:val="none" w:sz="0" w:space="0" w:color="FFFFFF"/>
          </w:tcBorders>
          <w:shd w:val="clear" w:color="auto" w:fill="1A3A5C"/>
          <w:tcMar>
            <w:top w:w="60" w:type="dxa"/>
            <w:left w:w="80" w:type="dxa"/>
            <w:bottom w:w="60" w:type="dxa"/>
            <w:right w:w="80" w:type="dxa"/>
          </w:tcMar>
          <w:vAlign w:val="center"/>
        </w:tcPr>
        <w:p w14:paraId="350C86F0" w14:textId="77777777" w:rsidR="00731610" w:rsidRDefault="00731610">
          <w:pPr>
            <w:jc w:val="center"/>
          </w:pPr>
          <w:r w:rsidRPr="00E73750">
            <w:rPr>
              <w:noProof/>
            </w:rPr>
            <w:drawing>
              <wp:inline distT="0" distB="0" distL="0" distR="0" wp14:anchorId="63A58E30" wp14:editId="614CBDE6">
                <wp:extent cx="914400" cy="857250"/>
                <wp:effectExtent l="0" t="0" r="0" b="0"/>
                <wp:docPr id="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857250"/>
                        </a:xfrm>
                        <a:prstGeom prst="rect">
                          <a:avLst/>
                        </a:prstGeom>
                        <a:noFill/>
                        <a:ln>
                          <a:noFill/>
                        </a:ln>
                      </pic:spPr>
                    </pic:pic>
                  </a:graphicData>
                </a:graphic>
              </wp:inline>
            </w:drawing>
          </w:r>
        </w:p>
      </w:tc>
      <w:tc>
        <w:tcPr>
          <w:tcW w:w="4070" w:type="dxa"/>
          <w:tcBorders>
            <w:top w:val="none" w:sz="0" w:space="0" w:color="FFFFFF"/>
            <w:left w:val="none" w:sz="0" w:space="0" w:color="FFFFFF"/>
            <w:bottom w:val="none" w:sz="0" w:space="0" w:color="FFFFFF"/>
            <w:right w:val="none" w:sz="0" w:space="0" w:color="FFFFFF"/>
          </w:tcBorders>
          <w:shd w:val="clear" w:color="auto" w:fill="1A3A5C"/>
          <w:tcMar>
            <w:top w:w="70" w:type="dxa"/>
            <w:left w:w="120" w:type="dxa"/>
            <w:bottom w:w="70" w:type="dxa"/>
            <w:right w:w="80" w:type="dxa"/>
          </w:tcMar>
          <w:vAlign w:val="center"/>
        </w:tcPr>
        <w:p w14:paraId="3CA167E0" w14:textId="77777777" w:rsidR="00731610" w:rsidRDefault="00731610">
          <w:pPr>
            <w:spacing w:after="40"/>
          </w:pPr>
          <w:r>
            <w:rPr>
              <w:rFonts w:ascii="Arial" w:eastAsia="Arial" w:hAnsi="Arial" w:cs="Arial"/>
              <w:b/>
              <w:bCs/>
              <w:color w:val="FFFFFF"/>
              <w:sz w:val="22"/>
              <w:szCs w:val="22"/>
            </w:rPr>
            <w:t>International Journal of Engineering,</w:t>
          </w:r>
          <w:r>
            <w:rPr>
              <w:rFonts w:ascii="Arial" w:eastAsia="Arial" w:hAnsi="Arial" w:cs="Arial"/>
              <w:b/>
              <w:bCs/>
              <w:color w:val="FFFFFF"/>
              <w:sz w:val="22"/>
              <w:szCs w:val="22"/>
            </w:rPr>
            <w:br/>
            <w:t>Science and Environment</w:t>
          </w:r>
        </w:p>
        <w:p w14:paraId="171AC92E" w14:textId="77777777" w:rsidR="00731610" w:rsidRDefault="00731610">
          <w:r>
            <w:rPr>
              <w:rFonts w:ascii="Arial" w:eastAsia="Arial" w:hAnsi="Arial" w:cs="Arial"/>
              <w:color w:val="B8D4F0"/>
              <w:sz w:val="15"/>
              <w:szCs w:val="15"/>
            </w:rPr>
            <w:t>Peer-Reviewed Open Access  •  CC BY 4.0  •  Quarterly</w:t>
          </w:r>
        </w:p>
        <w:p>
          <w:pPr>
            <w:spacing w:before="20" w:after="0"/>
          </w:pPr>
          <w:r>
            <w:rPr>
              <w:rFonts w:ascii="Arial" w:eastAsia="Arial" w:hAnsi="Arial" w:cs="Arial"/>
              <w:color w:val="B8D4F0"/>
              <w:sz w:val="15"/>
              <w:szCs w:val="15"/>
            </w:rPr>
            <w:t>ijese.in</w:t>
          </w:r>
        </w:p>
      </w:tc>
      <w:tc>
        <w:tcPr>
          <w:tcW w:w="3968" w:type="dxa"/>
          <w:tcBorders>
            <w:top w:val="none" w:sz="0" w:space="0" w:color="FFFFFF"/>
            <w:left w:val="none" w:sz="0" w:space="0" w:color="FFFFFF"/>
            <w:bottom w:val="none" w:sz="0" w:space="0" w:color="FFFFFF"/>
            <w:right w:val="none" w:sz="0" w:space="0" w:color="FFFFFF"/>
          </w:tcBorders>
          <w:shd w:val="clear" w:color="auto" w:fill="EBF4FF"/>
          <w:tcMar>
            <w:top w:w="70" w:type="dxa"/>
            <w:left w:w="120" w:type="dxa"/>
            <w:bottom w:w="70" w:type="dxa"/>
            <w:right w:w="100" w:type="dxa"/>
          </w:tcMar>
          <w:vAlign w:val="center"/>
        </w:tcPr>
        <w:p>
          <w:pPr>
            <w:spacing w:before="0" w:after="100"/>
            <w:jc w:val="right"/>
          </w:pPr>
          <w:r>
            <w:rPr>
              <w:rFonts w:ascii="Arial" w:eastAsia="Arial" w:hAnsi="Arial" w:cs="Arial"/>
              <w:b/>
              <w:bCs/>
              <w:color w:val="1F3A5F"/>
              <w:sz w:val="20"/>
              <w:szCs w:val="20"/>
            </w:rPr>
            <w:t>e-ISSN: 2839-5360</w:t>
          </w:r>
        </w:p>
        <w:p w14:paraId="79A4A427" w14:textId="77777777" w:rsidR="00731610" w:rsidRDefault="00731610">
          <w:pPr>
            <w:spacing w:after="40"/>
            <w:jc w:val="right"/>
          </w:pPr>
          <w:r>
            <w:rPr>
              <w:rFonts w:ascii="Arial" w:eastAsia="Arial" w:hAnsi="Arial" w:cs="Arial"/>
              <w:b/>
              <w:bCs/>
              <w:color w:val="1A3A5C"/>
              <w:sz w:val="16"/>
              <w:szCs w:val="16"/>
            </w:rPr>
            <w:t>Vol. X  |  Issue X  |  Mon–Mon 20XX</w:t>
          </w:r>
        </w:p>
        <w:p w14:paraId="3C3A6015" w14:textId="77777777" w:rsidR="00731610" w:rsidRDefault="00731610">
          <w:pPr>
            <w:jc w:val="right"/>
          </w:pPr>
          <w:r>
            <w:rPr>
              <w:rFonts w:ascii="Arial" w:eastAsia="Arial" w:hAnsi="Arial" w:cs="Arial"/>
              <w:i/>
              <w:iCs/>
              <w:color w:val="4A6A8A"/>
              <w:sz w:val="14"/>
              <w:szCs w:val="14"/>
            </w:rPr>
            <w:t>Surname et al.  |  Short Running Title of the Paper</w:t>
          </w:r>
        </w:p>
      </w:tc>
    </w:tr>
  </w:tbl>
  <w:p w14:paraId="527DD044" w14:textId="77777777" w:rsidR="00731610" w:rsidRDefault="00731610">
    <w:pPr>
      <w:pBdr>
        <w:bottom w:val="single" w:sz="4" w:space="0" w:color="C8A900"/>
      </w:pBd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A991"/>
    <w:multiLevelType w:val="multilevel"/>
    <w:tmpl w:val="38BE5B0C"/>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0A99201"/>
    <w:multiLevelType w:val="multilevel"/>
    <w:tmpl w:val="E6BAFF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0C6F22EC"/>
    <w:multiLevelType w:val="multilevel"/>
    <w:tmpl w:val="0394B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483010"/>
    <w:multiLevelType w:val="multilevel"/>
    <w:tmpl w:val="46C43842"/>
    <w:lvl w:ilvl="0">
      <w:start w:val="1"/>
      <w:numFmt w:val="decimal"/>
      <w:lvlText w:val="[%1]"/>
      <w:lvlJc w:val="left"/>
      <w:pPr>
        <w:tabs>
          <w:tab w:val="num" w:pos="400"/>
        </w:tabs>
        <w:ind w:left="400" w:hanging="40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A761F8"/>
    <w:multiLevelType w:val="multilevel"/>
    <w:tmpl w:val="74D21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C32A9E"/>
    <w:multiLevelType w:val="multilevel"/>
    <w:tmpl w:val="61C2B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865147"/>
    <w:multiLevelType w:val="multilevel"/>
    <w:tmpl w:val="BB121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652F2D"/>
    <w:multiLevelType w:val="multilevel"/>
    <w:tmpl w:val="244834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2387800"/>
    <w:multiLevelType w:val="multilevel"/>
    <w:tmpl w:val="D1647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38398A"/>
    <w:multiLevelType w:val="hybridMultilevel"/>
    <w:tmpl w:val="317A9EC4"/>
    <w:lvl w:ilvl="0" w:tplc="11320030">
      <w:start w:val="1"/>
      <w:numFmt w:val="decimal"/>
      <w:lvlText w:val="%1."/>
      <w:lvlJc w:val="center"/>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36B0310C"/>
    <w:multiLevelType w:val="multilevel"/>
    <w:tmpl w:val="D0246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6600B15"/>
    <w:multiLevelType w:val="multilevel"/>
    <w:tmpl w:val="B3AE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7BA378C"/>
    <w:multiLevelType w:val="multilevel"/>
    <w:tmpl w:val="85385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EAD3C08"/>
    <w:multiLevelType w:val="multilevel"/>
    <w:tmpl w:val="78084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0B06C0B"/>
    <w:multiLevelType w:val="hybridMultilevel"/>
    <w:tmpl w:val="6D140BC6"/>
    <w:lvl w:ilvl="0" w:tplc="30408AA4">
      <w:start w:val="1"/>
      <w:numFmt w:val="bullet"/>
      <w:lvlText w:val="●"/>
      <w:lvlJc w:val="left"/>
      <w:pPr>
        <w:ind w:left="720" w:hanging="360"/>
      </w:pPr>
    </w:lvl>
    <w:lvl w:ilvl="1" w:tplc="5796A4DE">
      <w:start w:val="1"/>
      <w:numFmt w:val="bullet"/>
      <w:lvlText w:val="○"/>
      <w:lvlJc w:val="left"/>
      <w:pPr>
        <w:ind w:left="1440" w:hanging="360"/>
      </w:pPr>
    </w:lvl>
    <w:lvl w:ilvl="2" w:tplc="5DF03A06">
      <w:start w:val="1"/>
      <w:numFmt w:val="bullet"/>
      <w:lvlText w:val="■"/>
      <w:lvlJc w:val="left"/>
      <w:pPr>
        <w:ind w:left="2160" w:hanging="360"/>
      </w:pPr>
    </w:lvl>
    <w:lvl w:ilvl="3" w:tplc="7CF42FD8">
      <w:start w:val="1"/>
      <w:numFmt w:val="bullet"/>
      <w:lvlText w:val="●"/>
      <w:lvlJc w:val="left"/>
      <w:pPr>
        <w:ind w:left="2880" w:hanging="360"/>
      </w:pPr>
    </w:lvl>
    <w:lvl w:ilvl="4" w:tplc="FD88F308">
      <w:start w:val="1"/>
      <w:numFmt w:val="bullet"/>
      <w:lvlText w:val="○"/>
      <w:lvlJc w:val="left"/>
      <w:pPr>
        <w:ind w:left="3600" w:hanging="360"/>
      </w:pPr>
    </w:lvl>
    <w:lvl w:ilvl="5" w:tplc="FF68F230">
      <w:start w:val="1"/>
      <w:numFmt w:val="bullet"/>
      <w:lvlText w:val="■"/>
      <w:lvlJc w:val="left"/>
      <w:pPr>
        <w:ind w:left="4320" w:hanging="360"/>
      </w:pPr>
    </w:lvl>
    <w:lvl w:ilvl="6" w:tplc="A7609A94">
      <w:start w:val="1"/>
      <w:numFmt w:val="bullet"/>
      <w:lvlText w:val="●"/>
      <w:lvlJc w:val="left"/>
      <w:pPr>
        <w:ind w:left="5040" w:hanging="360"/>
      </w:pPr>
    </w:lvl>
    <w:lvl w:ilvl="7" w:tplc="9B404DC0">
      <w:start w:val="1"/>
      <w:numFmt w:val="bullet"/>
      <w:lvlText w:val="●"/>
      <w:lvlJc w:val="left"/>
      <w:pPr>
        <w:ind w:left="5760" w:hanging="360"/>
      </w:pPr>
    </w:lvl>
    <w:lvl w:ilvl="8" w:tplc="3328F49E">
      <w:start w:val="1"/>
      <w:numFmt w:val="bullet"/>
      <w:lvlText w:val="●"/>
      <w:lvlJc w:val="left"/>
      <w:pPr>
        <w:ind w:left="6480" w:hanging="360"/>
      </w:pPr>
    </w:lvl>
  </w:abstractNum>
  <w:abstractNum w:abstractNumId="15" w15:restartNumberingAfterBreak="0">
    <w:nsid w:val="750934ED"/>
    <w:multiLevelType w:val="multilevel"/>
    <w:tmpl w:val="4F420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71A7009"/>
    <w:multiLevelType w:val="multilevel"/>
    <w:tmpl w:val="A45E4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lvlOverride w:ilvl="0">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7"/>
  </w:num>
  <w:num w:numId="5">
    <w:abstractNumId w:val="5"/>
  </w:num>
  <w:num w:numId="6">
    <w:abstractNumId w:val="16"/>
  </w:num>
  <w:num w:numId="7">
    <w:abstractNumId w:val="6"/>
  </w:num>
  <w:num w:numId="8">
    <w:abstractNumId w:val="4"/>
  </w:num>
  <w:num w:numId="9">
    <w:abstractNumId w:val="15"/>
  </w:num>
  <w:num w:numId="10">
    <w:abstractNumId w:val="8"/>
  </w:num>
  <w:num w:numId="11">
    <w:abstractNumId w:val="11"/>
  </w:num>
  <w:num w:numId="12">
    <w:abstractNumId w:val="10"/>
  </w:num>
  <w:num w:numId="13">
    <w:abstractNumId w:val="13"/>
  </w:num>
  <w:num w:numId="14">
    <w:abstractNumId w:val="2"/>
  </w:num>
  <w:num w:numId="15">
    <w:abstractNumId w:val="3"/>
  </w:num>
  <w:num w:numId="16">
    <w:abstractNumId w:val="9"/>
  </w:num>
  <w:num w:numId="17">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Lakshmi N Sridhar">
    <w15:presenceInfo w15:providerId="AD" w15:userId="S::lakshmin.sridhar@upr.edu::23ecc401-0f84-49ff-9e4f-58e1722da95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print"/>
  <w:zoom w:percent="100"/>
  <w:activeWritingStyle w:appName="MSWord" w:lang="es-ES" w:vendorID="64" w:dllVersion="6" w:nlCheck="1" w:checkStyle="0"/>
  <w:activeWritingStyle w:appName="MSWord" w:lang="en-IN" w:vendorID="64" w:dllVersion="6" w:nlCheck="1" w:checkStyle="1"/>
  <w:activeWritingStyle w:appName="MSWord" w:lang="en-US" w:vendorID="64" w:dllVersion="6" w:nlCheck="1" w:checkStyle="1"/>
  <w:activeWritingStyle w:appName="MSWord" w:lang="en-IN"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131078" w:nlCheck="1" w:checkStyle="1"/>
  <w:activeWritingStyle w:appName="MSWord" w:lang="en-US" w:vendorID="64" w:dllVersion="131078" w:nlCheck="1" w:checkStyle="1"/>
  <w:activeWritingStyle w:appName="MSWord" w:lang="fr-FR" w:vendorID="64" w:dllVersion="131078" w:nlCheck="1" w:checkStyle="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57CC"/>
    <w:rsid w:val="00027CFD"/>
    <w:rsid w:val="00044953"/>
    <w:rsid w:val="00067514"/>
    <w:rsid w:val="00070753"/>
    <w:rsid w:val="00073274"/>
    <w:rsid w:val="000D0D61"/>
    <w:rsid w:val="000F3B18"/>
    <w:rsid w:val="000F3D6A"/>
    <w:rsid w:val="00106818"/>
    <w:rsid w:val="00141422"/>
    <w:rsid w:val="0014640D"/>
    <w:rsid w:val="00190CCB"/>
    <w:rsid w:val="001A2137"/>
    <w:rsid w:val="001C4EDA"/>
    <w:rsid w:val="001D5ABA"/>
    <w:rsid w:val="001F730D"/>
    <w:rsid w:val="002222A7"/>
    <w:rsid w:val="00234FE4"/>
    <w:rsid w:val="00251263"/>
    <w:rsid w:val="002551A1"/>
    <w:rsid w:val="00267843"/>
    <w:rsid w:val="00271709"/>
    <w:rsid w:val="00274F82"/>
    <w:rsid w:val="0027786D"/>
    <w:rsid w:val="00284DF1"/>
    <w:rsid w:val="002A1C10"/>
    <w:rsid w:val="002A2179"/>
    <w:rsid w:val="002E7047"/>
    <w:rsid w:val="002F5829"/>
    <w:rsid w:val="002F615E"/>
    <w:rsid w:val="0030124B"/>
    <w:rsid w:val="00343E1E"/>
    <w:rsid w:val="00364E82"/>
    <w:rsid w:val="00380372"/>
    <w:rsid w:val="00380ACC"/>
    <w:rsid w:val="0039214D"/>
    <w:rsid w:val="003C7F2F"/>
    <w:rsid w:val="003D5F10"/>
    <w:rsid w:val="003F5DAE"/>
    <w:rsid w:val="004007F1"/>
    <w:rsid w:val="00400ECB"/>
    <w:rsid w:val="00441F22"/>
    <w:rsid w:val="00446AEC"/>
    <w:rsid w:val="00472D2C"/>
    <w:rsid w:val="004767B9"/>
    <w:rsid w:val="004A0643"/>
    <w:rsid w:val="00516CEF"/>
    <w:rsid w:val="00526543"/>
    <w:rsid w:val="00533E48"/>
    <w:rsid w:val="0054680B"/>
    <w:rsid w:val="00552E25"/>
    <w:rsid w:val="005772D1"/>
    <w:rsid w:val="00581F4B"/>
    <w:rsid w:val="00590A99"/>
    <w:rsid w:val="00595690"/>
    <w:rsid w:val="005964EE"/>
    <w:rsid w:val="005A084A"/>
    <w:rsid w:val="005D5883"/>
    <w:rsid w:val="005D5CB5"/>
    <w:rsid w:val="00655787"/>
    <w:rsid w:val="00655F2D"/>
    <w:rsid w:val="00660836"/>
    <w:rsid w:val="00660AA5"/>
    <w:rsid w:val="00674F1B"/>
    <w:rsid w:val="00676F0D"/>
    <w:rsid w:val="00683091"/>
    <w:rsid w:val="006C4FB1"/>
    <w:rsid w:val="006C67BE"/>
    <w:rsid w:val="006E00A9"/>
    <w:rsid w:val="006F0781"/>
    <w:rsid w:val="006F4824"/>
    <w:rsid w:val="0070591F"/>
    <w:rsid w:val="007219F8"/>
    <w:rsid w:val="00731610"/>
    <w:rsid w:val="00733685"/>
    <w:rsid w:val="0073690E"/>
    <w:rsid w:val="00740231"/>
    <w:rsid w:val="00745C42"/>
    <w:rsid w:val="007612BB"/>
    <w:rsid w:val="00774479"/>
    <w:rsid w:val="00782F79"/>
    <w:rsid w:val="007843FA"/>
    <w:rsid w:val="007A25C8"/>
    <w:rsid w:val="00800EBE"/>
    <w:rsid w:val="00810325"/>
    <w:rsid w:val="00851AA0"/>
    <w:rsid w:val="008521AE"/>
    <w:rsid w:val="008544FC"/>
    <w:rsid w:val="00896673"/>
    <w:rsid w:val="008C1674"/>
    <w:rsid w:val="008C768B"/>
    <w:rsid w:val="008E40C7"/>
    <w:rsid w:val="008F3DD3"/>
    <w:rsid w:val="00903B70"/>
    <w:rsid w:val="009113D7"/>
    <w:rsid w:val="00917913"/>
    <w:rsid w:val="00930B7B"/>
    <w:rsid w:val="009332EA"/>
    <w:rsid w:val="00951639"/>
    <w:rsid w:val="0095350E"/>
    <w:rsid w:val="00953B94"/>
    <w:rsid w:val="00965970"/>
    <w:rsid w:val="0097510E"/>
    <w:rsid w:val="009A2796"/>
    <w:rsid w:val="009B566B"/>
    <w:rsid w:val="009B5925"/>
    <w:rsid w:val="009B7F88"/>
    <w:rsid w:val="00A11C17"/>
    <w:rsid w:val="00A127A9"/>
    <w:rsid w:val="00A53165"/>
    <w:rsid w:val="00A60C6D"/>
    <w:rsid w:val="00A63B80"/>
    <w:rsid w:val="00A74EDF"/>
    <w:rsid w:val="00A931E6"/>
    <w:rsid w:val="00AA06AD"/>
    <w:rsid w:val="00AA5637"/>
    <w:rsid w:val="00AB1A6F"/>
    <w:rsid w:val="00AB52A0"/>
    <w:rsid w:val="00AE5BD9"/>
    <w:rsid w:val="00B5311B"/>
    <w:rsid w:val="00B700A7"/>
    <w:rsid w:val="00B9160A"/>
    <w:rsid w:val="00B9411C"/>
    <w:rsid w:val="00BC454A"/>
    <w:rsid w:val="00BC6B94"/>
    <w:rsid w:val="00BD3E02"/>
    <w:rsid w:val="00BD7C2F"/>
    <w:rsid w:val="00BD7CBB"/>
    <w:rsid w:val="00C01B92"/>
    <w:rsid w:val="00C067D6"/>
    <w:rsid w:val="00C47C85"/>
    <w:rsid w:val="00C7244D"/>
    <w:rsid w:val="00CC2D30"/>
    <w:rsid w:val="00CE2300"/>
    <w:rsid w:val="00CF5CC4"/>
    <w:rsid w:val="00D47D47"/>
    <w:rsid w:val="00D54E37"/>
    <w:rsid w:val="00D55DBE"/>
    <w:rsid w:val="00D645C1"/>
    <w:rsid w:val="00D77265"/>
    <w:rsid w:val="00DA17FE"/>
    <w:rsid w:val="00DB4CC8"/>
    <w:rsid w:val="00DE75E5"/>
    <w:rsid w:val="00E2171C"/>
    <w:rsid w:val="00E3596C"/>
    <w:rsid w:val="00E36C53"/>
    <w:rsid w:val="00E430AB"/>
    <w:rsid w:val="00E47794"/>
    <w:rsid w:val="00E505EE"/>
    <w:rsid w:val="00EB6583"/>
    <w:rsid w:val="00EC75DC"/>
    <w:rsid w:val="00EF1201"/>
    <w:rsid w:val="00EF3DE1"/>
    <w:rsid w:val="00EF57CC"/>
    <w:rsid w:val="00F04973"/>
    <w:rsid w:val="00F11E95"/>
    <w:rsid w:val="00F20C14"/>
    <w:rsid w:val="00F6548B"/>
    <w:rsid w:val="00F65902"/>
    <w:rsid w:val="00F7020F"/>
    <w:rsid w:val="00F91F41"/>
    <w:rsid w:val="00F93FA9"/>
    <w:rsid w:val="00FB5455"/>
    <w:rsid w:val="00FB71CB"/>
    <w:rsid w:val="00FC1335"/>
    <w:rsid w:val="00FE6DB4"/>
    <w:rsid w:val="00FE76C2"/>
    <w:rsid w:val="00FF4FB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50D3F7"/>
  <w15:docId w15:val="{827138E0-7DA6-4C59-AAC0-48CFEA1B2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690E"/>
    <w:rPr>
      <w:sz w:val="18"/>
      <w:szCs w:val="18"/>
    </w:rPr>
  </w:style>
  <w:style w:type="paragraph" w:styleId="Heading1">
    <w:name w:val="heading 1"/>
    <w:link w:val="Heading1Char"/>
    <w:qFormat/>
    <w:rsid w:val="0073690E"/>
    <w:pPr>
      <w:keepNext/>
      <w:pBdr>
        <w:bottom w:val="single" w:sz="6" w:space="2" w:color="2B6CB0"/>
      </w:pBdr>
      <w:spacing w:after="80" w:line="252" w:lineRule="auto"/>
      <w:outlineLvl w:val="0"/>
    </w:pPr>
    <w:rPr>
      <w:rFonts w:ascii="Arial" w:hAnsi="Arial"/>
      <w:b/>
      <w:caps/>
      <w:color w:val="1A3A5C"/>
      <w:sz w:val="19"/>
    </w:rPr>
  </w:style>
  <w:style w:type="paragraph" w:styleId="Heading2">
    <w:name w:val="heading 2"/>
    <w:link w:val="Heading2Char"/>
    <w:qFormat/>
    <w:rsid w:val="0073690E"/>
    <w:pPr>
      <w:keepNext/>
      <w:spacing w:after="80" w:line="252" w:lineRule="auto"/>
      <w:outlineLvl w:val="1"/>
    </w:pPr>
    <w:rPr>
      <w:rFonts w:ascii="Arial" w:hAnsi="Arial"/>
      <w:b/>
      <w:i/>
      <w:color w:val="2B6CB0"/>
      <w:sz w:val="18"/>
    </w:rPr>
  </w:style>
  <w:style w:type="paragraph" w:styleId="Heading3">
    <w:name w:val="heading 3"/>
    <w:basedOn w:val="Normal"/>
    <w:next w:val="PaperBody"/>
    <w:qFormat/>
    <w:pPr>
      <w:keepNext/>
      <w:spacing w:after="80" w:line="252" w:lineRule="auto"/>
      <w:outlineLvl w:val="2"/>
    </w:pPr>
    <w:rPr>
      <w:rFonts w:ascii="Arial" w:hAnsi="Arial"/>
      <w:i/>
      <w:color w:val="1A3A5C"/>
      <w:sz w:val="18"/>
    </w:rPr>
  </w:style>
  <w:style w:type="paragraph" w:styleId="Heading4">
    <w:name w:val="heading 4"/>
    <w:link w:val="Heading4Char"/>
    <w:qFormat/>
    <w:rsid w:val="0073690E"/>
    <w:pPr>
      <w:outlineLvl w:val="3"/>
    </w:pPr>
    <w:rPr>
      <w:i/>
      <w:iCs/>
      <w:color w:val="2E74B5"/>
      <w:sz w:val="18"/>
      <w:szCs w:val="18"/>
    </w:rPr>
  </w:style>
  <w:style w:type="paragraph" w:styleId="Heading5">
    <w:name w:val="heading 5"/>
    <w:link w:val="Heading5Char"/>
    <w:qFormat/>
    <w:rsid w:val="0073690E"/>
    <w:pPr>
      <w:outlineLvl w:val="4"/>
    </w:pPr>
    <w:rPr>
      <w:color w:val="2E74B5"/>
      <w:sz w:val="18"/>
      <w:szCs w:val="18"/>
    </w:rPr>
  </w:style>
  <w:style w:type="paragraph" w:styleId="Heading6">
    <w:name w:val="heading 6"/>
    <w:link w:val="Heading6Char"/>
    <w:qFormat/>
    <w:rsid w:val="0073690E"/>
    <w:pPr>
      <w:outlineLvl w:val="5"/>
    </w:pPr>
    <w:rPr>
      <w:color w:val="1F4D78"/>
      <w:sz w:val="18"/>
      <w:szCs w:val="18"/>
    </w:rPr>
  </w:style>
  <w:style w:type="paragraph" w:styleId="Heading7">
    <w:name w:val="heading 7"/>
    <w:basedOn w:val="Normal"/>
    <w:next w:val="Normal"/>
    <w:link w:val="Heading7Char"/>
    <w:uiPriority w:val="9"/>
    <w:semiHidden/>
    <w:unhideWhenUsed/>
    <w:qFormat/>
    <w:rsid w:val="00EF57CC"/>
    <w:pPr>
      <w:keepNext/>
      <w:keepLines/>
      <w:spacing w:before="40"/>
      <w:outlineLvl w:val="6"/>
    </w:pPr>
    <w:rPr>
      <w:color w:val="595959"/>
    </w:rPr>
  </w:style>
  <w:style w:type="paragraph" w:styleId="Heading8">
    <w:name w:val="heading 8"/>
    <w:basedOn w:val="Normal"/>
    <w:next w:val="Normal"/>
    <w:link w:val="Heading8Char"/>
    <w:uiPriority w:val="9"/>
    <w:semiHidden/>
    <w:unhideWhenUsed/>
    <w:qFormat/>
    <w:rsid w:val="00EF57CC"/>
    <w:pPr>
      <w:keepNext/>
      <w:keepLines/>
      <w:outlineLvl w:val="7"/>
    </w:pPr>
    <w:rPr>
      <w:i/>
      <w:iCs/>
      <w:color w:val="272727"/>
    </w:rPr>
  </w:style>
  <w:style w:type="paragraph" w:styleId="Heading9">
    <w:name w:val="heading 9"/>
    <w:basedOn w:val="Normal"/>
    <w:next w:val="Normal"/>
    <w:link w:val="Heading9Char"/>
    <w:uiPriority w:val="9"/>
    <w:semiHidden/>
    <w:unhideWhenUsed/>
    <w:qFormat/>
    <w:rsid w:val="00EF57CC"/>
    <w:pPr>
      <w:keepNext/>
      <w:keepLines/>
      <w:outlineLvl w:val="8"/>
    </w:pPr>
    <w:rPr>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link w:val="TitleChar"/>
    <w:qFormat/>
    <w:rsid w:val="0073690E"/>
    <w:rPr>
      <w:sz w:val="56"/>
      <w:szCs w:val="56"/>
    </w:rPr>
  </w:style>
  <w:style w:type="paragraph" w:customStyle="1" w:styleId="Strong1">
    <w:name w:val="Strong1"/>
    <w:qFormat/>
    <w:rsid w:val="0073690E"/>
    <w:rPr>
      <w:b/>
      <w:bCs/>
      <w:sz w:val="18"/>
      <w:szCs w:val="18"/>
    </w:rPr>
  </w:style>
  <w:style w:type="paragraph" w:styleId="ListParagraph">
    <w:name w:val="List Paragraph"/>
    <w:qFormat/>
    <w:rsid w:val="0073690E"/>
    <w:rPr>
      <w:sz w:val="18"/>
      <w:szCs w:val="18"/>
    </w:rPr>
  </w:style>
  <w:style w:type="character" w:styleId="Hyperlink">
    <w:name w:val="Hyperlink"/>
    <w:uiPriority w:val="99"/>
    <w:unhideWhenUsed/>
    <w:rsid w:val="0073690E"/>
    <w:rPr>
      <w:color w:val="0563C1"/>
      <w:u w:val="single"/>
    </w:rPr>
  </w:style>
  <w:style w:type="character" w:styleId="FootnoteReference">
    <w:name w:val="footnote reference"/>
    <w:uiPriority w:val="99"/>
    <w:semiHidden/>
    <w:unhideWhenUsed/>
    <w:rsid w:val="0073690E"/>
    <w:rPr>
      <w:vertAlign w:val="superscript"/>
    </w:rPr>
  </w:style>
  <w:style w:type="paragraph" w:styleId="FootnoteText">
    <w:name w:val="footnote text"/>
    <w:link w:val="FootnoteTextChar"/>
    <w:uiPriority w:val="99"/>
    <w:semiHidden/>
    <w:unhideWhenUsed/>
    <w:rsid w:val="0073690E"/>
  </w:style>
  <w:style w:type="character" w:customStyle="1" w:styleId="FootnoteTextChar">
    <w:name w:val="Footnote Text Char"/>
    <w:link w:val="FootnoteText"/>
    <w:uiPriority w:val="99"/>
    <w:semiHidden/>
    <w:unhideWhenUsed/>
    <w:rsid w:val="0073690E"/>
  </w:style>
  <w:style w:type="character" w:styleId="EndnoteReference">
    <w:name w:val="endnote reference"/>
    <w:uiPriority w:val="99"/>
    <w:semiHidden/>
    <w:unhideWhenUsed/>
    <w:rsid w:val="0073690E"/>
    <w:rPr>
      <w:vertAlign w:val="superscript"/>
    </w:rPr>
  </w:style>
  <w:style w:type="paragraph" w:styleId="EndnoteText">
    <w:name w:val="endnote text"/>
    <w:link w:val="EndnoteTextChar"/>
    <w:uiPriority w:val="99"/>
    <w:semiHidden/>
    <w:unhideWhenUsed/>
    <w:rsid w:val="0073690E"/>
  </w:style>
  <w:style w:type="character" w:customStyle="1" w:styleId="EndnoteTextChar">
    <w:name w:val="Endnote Text Char"/>
    <w:link w:val="EndnoteText"/>
    <w:uiPriority w:val="99"/>
    <w:semiHidden/>
    <w:unhideWhenUsed/>
    <w:rsid w:val="0073690E"/>
  </w:style>
  <w:style w:type="paragraph" w:styleId="Header">
    <w:name w:val="header"/>
    <w:basedOn w:val="Normal"/>
    <w:link w:val="HeaderChar"/>
    <w:uiPriority w:val="99"/>
    <w:unhideWhenUsed/>
    <w:rsid w:val="0073690E"/>
    <w:pPr>
      <w:tabs>
        <w:tab w:val="center" w:pos="4513"/>
        <w:tab w:val="right" w:pos="9026"/>
      </w:tabs>
    </w:pPr>
  </w:style>
  <w:style w:type="character" w:customStyle="1" w:styleId="HeaderChar">
    <w:name w:val="Header Char"/>
    <w:basedOn w:val="DefaultParagraphFont"/>
    <w:link w:val="Header"/>
    <w:uiPriority w:val="99"/>
    <w:rsid w:val="0073690E"/>
    <w:rPr>
      <w:sz w:val="18"/>
      <w:szCs w:val="18"/>
    </w:rPr>
  </w:style>
  <w:style w:type="paragraph" w:styleId="Footer">
    <w:name w:val="footer"/>
    <w:basedOn w:val="Normal"/>
    <w:link w:val="FooterChar"/>
    <w:uiPriority w:val="99"/>
    <w:unhideWhenUsed/>
    <w:rsid w:val="0073690E"/>
    <w:pPr>
      <w:tabs>
        <w:tab w:val="center" w:pos="4513"/>
        <w:tab w:val="right" w:pos="9026"/>
      </w:tabs>
    </w:pPr>
  </w:style>
  <w:style w:type="character" w:customStyle="1" w:styleId="FooterChar">
    <w:name w:val="Footer Char"/>
    <w:basedOn w:val="DefaultParagraphFont"/>
    <w:link w:val="Footer"/>
    <w:uiPriority w:val="99"/>
    <w:rsid w:val="0073690E"/>
    <w:rPr>
      <w:sz w:val="18"/>
      <w:szCs w:val="18"/>
    </w:rPr>
  </w:style>
  <w:style w:type="paragraph" w:customStyle="1" w:styleId="FirstParagraph">
    <w:name w:val="First Paragraph"/>
    <w:basedOn w:val="BodyText"/>
    <w:next w:val="BodyText"/>
    <w:qFormat/>
    <w:rsid w:val="0073690E"/>
    <w:pPr>
      <w:spacing w:before="180" w:after="180"/>
    </w:pPr>
    <w:rPr>
      <w:rFonts w:ascii="Calibri" w:hAnsi="Calibri"/>
      <w:sz w:val="24"/>
      <w:szCs w:val="24"/>
      <w:lang w:val="en-US" w:eastAsia="zh-CN"/>
    </w:rPr>
  </w:style>
  <w:style w:type="paragraph" w:styleId="BodyText">
    <w:name w:val="Body Text"/>
    <w:basedOn w:val="Normal"/>
    <w:link w:val="BodyTextChar"/>
    <w:uiPriority w:val="99"/>
    <w:semiHidden/>
    <w:unhideWhenUsed/>
    <w:rsid w:val="0073690E"/>
    <w:pPr>
      <w:spacing w:after="120"/>
    </w:pPr>
  </w:style>
  <w:style w:type="character" w:customStyle="1" w:styleId="BodyTextChar">
    <w:name w:val="Body Text Char"/>
    <w:basedOn w:val="DefaultParagraphFont"/>
    <w:link w:val="BodyText"/>
    <w:uiPriority w:val="99"/>
    <w:semiHidden/>
    <w:rsid w:val="0073690E"/>
    <w:rPr>
      <w:sz w:val="18"/>
      <w:szCs w:val="18"/>
    </w:rPr>
  </w:style>
  <w:style w:type="paragraph" w:styleId="NormalWeb">
    <w:name w:val="Normal (Web)"/>
    <w:basedOn w:val="Normal"/>
    <w:uiPriority w:val="99"/>
    <w:unhideWhenUsed/>
    <w:rsid w:val="0073690E"/>
    <w:pPr>
      <w:spacing w:before="100" w:beforeAutospacing="1" w:after="100" w:afterAutospacing="1"/>
    </w:pPr>
    <w:rPr>
      <w:sz w:val="24"/>
      <w:szCs w:val="24"/>
      <w:lang w:val="en-US" w:eastAsia="ko-KR"/>
    </w:rPr>
  </w:style>
  <w:style w:type="character" w:styleId="Strong">
    <w:name w:val="Strong"/>
    <w:uiPriority w:val="22"/>
    <w:qFormat/>
    <w:rsid w:val="0073690E"/>
    <w:rPr>
      <w:b/>
      <w:bCs/>
    </w:rPr>
  </w:style>
  <w:style w:type="paragraph" w:styleId="Bibliography">
    <w:name w:val="Bibliography"/>
    <w:basedOn w:val="Normal"/>
    <w:qFormat/>
    <w:rsid w:val="0073690E"/>
    <w:pPr>
      <w:spacing w:after="200"/>
    </w:pPr>
    <w:rPr>
      <w:rFonts w:ascii="Calibri" w:hAnsi="Calibri"/>
      <w:sz w:val="24"/>
      <w:szCs w:val="24"/>
      <w:lang w:val="en-US" w:eastAsia="zh-CN"/>
    </w:rPr>
  </w:style>
  <w:style w:type="table" w:styleId="PlainTable2">
    <w:name w:val="Plain Table 2"/>
    <w:basedOn w:val="TableNormal"/>
    <w:uiPriority w:val="42"/>
    <w:rsid w:val="0073690E"/>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GridTable4-Accent5">
    <w:name w:val="Grid Table 4 Accent 5"/>
    <w:basedOn w:val="TableNormal"/>
    <w:uiPriority w:val="49"/>
    <w:rsid w:val="0073690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1">
    <w:name w:val="Grid Table 4 Accent 1"/>
    <w:basedOn w:val="TableNormal"/>
    <w:uiPriority w:val="49"/>
    <w:rsid w:val="0073690E"/>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
    <w:name w:val="Grid Table 4"/>
    <w:basedOn w:val="TableNormal"/>
    <w:uiPriority w:val="49"/>
    <w:rsid w:val="0073690E"/>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4">
    <w:name w:val="List Table 4"/>
    <w:basedOn w:val="TableNormal"/>
    <w:uiPriority w:val="49"/>
    <w:rsid w:val="0073690E"/>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Heading7Char">
    <w:name w:val="Heading 7 Char"/>
    <w:basedOn w:val="DefaultParagraphFont"/>
    <w:link w:val="Heading7"/>
    <w:uiPriority w:val="9"/>
    <w:semiHidden/>
    <w:rsid w:val="00EF57CC"/>
    <w:rPr>
      <w:color w:val="595959"/>
      <w:sz w:val="18"/>
      <w:szCs w:val="18"/>
    </w:rPr>
  </w:style>
  <w:style w:type="character" w:customStyle="1" w:styleId="Heading8Char">
    <w:name w:val="Heading 8 Char"/>
    <w:basedOn w:val="DefaultParagraphFont"/>
    <w:link w:val="Heading8"/>
    <w:uiPriority w:val="9"/>
    <w:semiHidden/>
    <w:rsid w:val="00EF57CC"/>
    <w:rPr>
      <w:i/>
      <w:iCs/>
      <w:color w:val="272727"/>
      <w:sz w:val="18"/>
      <w:szCs w:val="18"/>
    </w:rPr>
  </w:style>
  <w:style w:type="character" w:customStyle="1" w:styleId="Heading9Char">
    <w:name w:val="Heading 9 Char"/>
    <w:basedOn w:val="DefaultParagraphFont"/>
    <w:link w:val="Heading9"/>
    <w:uiPriority w:val="9"/>
    <w:semiHidden/>
    <w:rsid w:val="00EF57CC"/>
    <w:rPr>
      <w:color w:val="272727"/>
      <w:sz w:val="18"/>
      <w:szCs w:val="18"/>
    </w:rPr>
  </w:style>
  <w:style w:type="character" w:customStyle="1" w:styleId="Heading1Char">
    <w:name w:val="Heading 1 Char"/>
    <w:link w:val="Heading1"/>
    <w:rsid w:val="00EF57CC"/>
    <w:rPr>
      <w:rFonts w:ascii="Arial" w:hAnsi="Arial"/>
      <w:b/>
      <w:caps/>
      <w:color w:val="1A3A5C"/>
      <w:sz w:val="19"/>
    </w:rPr>
  </w:style>
  <w:style w:type="character" w:customStyle="1" w:styleId="Heading2Char">
    <w:name w:val="Heading 2 Char"/>
    <w:link w:val="Heading2"/>
    <w:rsid w:val="00EF57CC"/>
    <w:rPr>
      <w:rFonts w:ascii="Arial" w:hAnsi="Arial"/>
      <w:b/>
      <w:i/>
      <w:color w:val="2B6CB0"/>
      <w:sz w:val="18"/>
    </w:rPr>
  </w:style>
  <w:style w:type="character" w:customStyle="1" w:styleId="Heading3Char">
    <w:name w:val="Heading 3 Char"/>
    <w:link w:val="Heading3"/>
    <w:rsid w:val="00EF57CC"/>
    <w:rPr>
      <w:color w:val="1F4D78"/>
      <w:sz w:val="24"/>
      <w:szCs w:val="24"/>
    </w:rPr>
  </w:style>
  <w:style w:type="character" w:customStyle="1" w:styleId="Heading4Char">
    <w:name w:val="Heading 4 Char"/>
    <w:link w:val="Heading4"/>
    <w:rsid w:val="00EF57CC"/>
    <w:rPr>
      <w:i/>
      <w:iCs/>
      <w:color w:val="2E74B5"/>
      <w:sz w:val="18"/>
      <w:szCs w:val="18"/>
    </w:rPr>
  </w:style>
  <w:style w:type="character" w:customStyle="1" w:styleId="Heading5Char">
    <w:name w:val="Heading 5 Char"/>
    <w:link w:val="Heading5"/>
    <w:rsid w:val="00EF57CC"/>
    <w:rPr>
      <w:color w:val="2E74B5"/>
      <w:sz w:val="18"/>
      <w:szCs w:val="18"/>
    </w:rPr>
  </w:style>
  <w:style w:type="character" w:customStyle="1" w:styleId="Heading6Char">
    <w:name w:val="Heading 6 Char"/>
    <w:link w:val="Heading6"/>
    <w:rsid w:val="00EF57CC"/>
    <w:rPr>
      <w:color w:val="1F4D78"/>
      <w:sz w:val="18"/>
      <w:szCs w:val="18"/>
    </w:rPr>
  </w:style>
  <w:style w:type="character" w:customStyle="1" w:styleId="TitleChar">
    <w:name w:val="Title Char"/>
    <w:link w:val="Title"/>
    <w:rsid w:val="00EF57CC"/>
    <w:rPr>
      <w:sz w:val="56"/>
      <w:szCs w:val="56"/>
    </w:rPr>
  </w:style>
  <w:style w:type="paragraph" w:styleId="Subtitle">
    <w:name w:val="Subtitle"/>
    <w:basedOn w:val="Normal"/>
    <w:next w:val="Normal"/>
    <w:link w:val="SubtitleChar"/>
    <w:uiPriority w:val="11"/>
    <w:qFormat/>
    <w:rsid w:val="00EF57CC"/>
    <w:pPr>
      <w:numPr>
        <w:ilvl w:val="1"/>
      </w:numPr>
    </w:pPr>
    <w:rPr>
      <w:color w:val="595959"/>
      <w:spacing w:val="15"/>
      <w:sz w:val="28"/>
      <w:szCs w:val="28"/>
    </w:rPr>
  </w:style>
  <w:style w:type="character" w:customStyle="1" w:styleId="SubtitleChar">
    <w:name w:val="Subtitle Char"/>
    <w:basedOn w:val="DefaultParagraphFont"/>
    <w:link w:val="Subtitle"/>
    <w:uiPriority w:val="11"/>
    <w:rsid w:val="00EF57CC"/>
    <w:rPr>
      <w:color w:val="595959"/>
      <w:spacing w:val="15"/>
      <w:sz w:val="28"/>
      <w:szCs w:val="28"/>
    </w:rPr>
  </w:style>
  <w:style w:type="paragraph" w:styleId="Quote">
    <w:name w:val="Quote"/>
    <w:basedOn w:val="Normal"/>
    <w:next w:val="Normal"/>
    <w:link w:val="QuoteChar"/>
    <w:uiPriority w:val="29"/>
    <w:qFormat/>
    <w:rsid w:val="00EF57CC"/>
    <w:pPr>
      <w:spacing w:before="160"/>
      <w:jc w:val="center"/>
    </w:pPr>
    <w:rPr>
      <w:i/>
      <w:iCs/>
      <w:color w:val="404040"/>
    </w:rPr>
  </w:style>
  <w:style w:type="character" w:customStyle="1" w:styleId="QuoteChar">
    <w:name w:val="Quote Char"/>
    <w:basedOn w:val="DefaultParagraphFont"/>
    <w:link w:val="Quote"/>
    <w:uiPriority w:val="29"/>
    <w:rsid w:val="00EF57CC"/>
    <w:rPr>
      <w:i/>
      <w:iCs/>
      <w:color w:val="404040"/>
      <w:sz w:val="18"/>
      <w:szCs w:val="18"/>
    </w:rPr>
  </w:style>
  <w:style w:type="character" w:styleId="IntenseEmphasis">
    <w:name w:val="Intense Emphasis"/>
    <w:uiPriority w:val="21"/>
    <w:qFormat/>
    <w:rsid w:val="00EF57CC"/>
    <w:rPr>
      <w:i/>
      <w:iCs/>
      <w:color w:val="0F4761"/>
    </w:rPr>
  </w:style>
  <w:style w:type="paragraph" w:styleId="IntenseQuote">
    <w:name w:val="Intense Quote"/>
    <w:basedOn w:val="Normal"/>
    <w:next w:val="Normal"/>
    <w:link w:val="IntenseQuoteChar"/>
    <w:uiPriority w:val="30"/>
    <w:qFormat/>
    <w:rsid w:val="00EF57CC"/>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link w:val="IntenseQuote"/>
    <w:uiPriority w:val="30"/>
    <w:rsid w:val="00EF57CC"/>
    <w:rPr>
      <w:i/>
      <w:iCs/>
      <w:color w:val="0F4761"/>
      <w:sz w:val="18"/>
      <w:szCs w:val="18"/>
    </w:rPr>
  </w:style>
  <w:style w:type="character" w:styleId="IntenseReference">
    <w:name w:val="Intense Reference"/>
    <w:uiPriority w:val="32"/>
    <w:qFormat/>
    <w:rsid w:val="00EF57CC"/>
    <w:rPr>
      <w:b/>
      <w:bCs/>
      <w:smallCaps/>
      <w:color w:val="0F4761"/>
      <w:spacing w:val="5"/>
    </w:rPr>
  </w:style>
  <w:style w:type="character" w:customStyle="1" w:styleId="MTEquationSection">
    <w:name w:val="MTEquationSection"/>
    <w:rsid w:val="00EF57CC"/>
    <w:rPr>
      <w:rFonts w:ascii="Times New Roman" w:hAnsi="Times New Roman" w:cs="Times New Roman"/>
      <w:b/>
      <w:bCs/>
      <w:vanish/>
      <w:color w:val="FF0000"/>
      <w:sz w:val="20"/>
      <w:szCs w:val="20"/>
    </w:rPr>
  </w:style>
  <w:style w:type="paragraph" w:customStyle="1" w:styleId="MTDisplayEquation">
    <w:name w:val="MTDisplayEquation"/>
    <w:basedOn w:val="Normal"/>
    <w:next w:val="PaperBody"/>
    <w:link w:val="MTDisplayEquationChar"/>
    <w:rsid w:val="00EF57CC"/>
    <w:pPr>
      <w:keepLines/>
      <w:tabs>
        <w:tab w:val="center" w:pos="1980"/>
        <w:tab w:val="right" w:pos="4465"/>
      </w:tabs>
      <w:spacing w:after="40" w:line="252" w:lineRule="auto"/>
    </w:pPr>
    <w:rPr>
      <w:sz w:val="20"/>
      <w:szCs w:val="20"/>
    </w:rPr>
  </w:style>
  <w:style w:type="character" w:customStyle="1" w:styleId="MTDisplayEquationChar">
    <w:name w:val="MTDisplayEquation Char"/>
    <w:link w:val="MTDisplayEquation"/>
    <w:rsid w:val="00EF57CC"/>
  </w:style>
  <w:style w:type="character" w:customStyle="1" w:styleId="MTConvertedEquation">
    <w:name w:val="MTConvertedEquation"/>
    <w:rsid w:val="00EF57CC"/>
    <w:rPr>
      <w:rFonts w:ascii="Cambria Math" w:hAnsi="Cambria Math" w:cs="Times New Roman"/>
      <w:sz w:val="20"/>
      <w:szCs w:val="20"/>
    </w:rPr>
  </w:style>
  <w:style w:type="table" w:styleId="TableGrid">
    <w:name w:val="Table Grid"/>
    <w:basedOn w:val="TableNormal"/>
    <w:uiPriority w:val="39"/>
    <w:rsid w:val="00EF57CC"/>
    <w:rPr>
      <w:rFonts w:ascii="Aptos" w:eastAsia="Aptos" w:hAnsi="Aptos"/>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F57CC"/>
    <w:pPr>
      <w:autoSpaceDE w:val="0"/>
      <w:autoSpaceDN w:val="0"/>
      <w:adjustRightInd w:val="0"/>
    </w:pPr>
    <w:rPr>
      <w:rFonts w:ascii="WYEKR N+ CM R 10" w:eastAsia="Aptos" w:hAnsi="WYEKR N+ CM R 10" w:cs="WYEKR N+ CM R 10"/>
      <w:color w:val="000000"/>
      <w:sz w:val="24"/>
      <w:szCs w:val="24"/>
      <w:lang w:eastAsia="en-US"/>
    </w:rPr>
  </w:style>
  <w:style w:type="paragraph" w:customStyle="1" w:styleId="PaperBody">
    <w:name w:val="Paper Body"/>
    <w:basedOn w:val="Normal"/>
    <w:qFormat/>
    <w:pPr>
      <w:spacing w:after="80" w:line="252" w:lineRule="auto"/>
      <w:jc w:val="both"/>
    </w:pPr>
    <w:rPr>
      <w:color w:val="000000"/>
    </w:rPr>
  </w:style>
  <w:style w:type="paragraph" w:customStyle="1" w:styleId="PaperTitle">
    <w:name w:val="Paper Title"/>
    <w:basedOn w:val="Normal"/>
    <w:next w:val="PaperBody"/>
    <w:qFormat/>
    <w:pPr>
      <w:keepNext/>
      <w:spacing w:after="80" w:line="252" w:lineRule="auto"/>
      <w:jc w:val="center"/>
    </w:pPr>
    <w:rPr>
      <w:rFonts w:ascii="Arial" w:eastAsia="Arial" w:hAnsi="Arial" w:cs="Arial"/>
      <w:b/>
      <w:bCs/>
      <w:color w:val="1A3A5C"/>
      <w:sz w:val="32"/>
      <w:szCs w:val="32"/>
    </w:rPr>
  </w:style>
  <w:style w:type="paragraph" w:customStyle="1" w:styleId="PaperAuthors">
    <w:name w:val="Paper Authors"/>
    <w:basedOn w:val="Normal"/>
    <w:next w:val="PaperBody"/>
    <w:qFormat/>
    <w:pPr>
      <w:spacing w:after="80" w:line="252" w:lineRule="auto"/>
      <w:jc w:val="center"/>
    </w:pPr>
    <w:rPr>
      <w:rFonts w:ascii="Arial" w:eastAsia="Arial" w:hAnsi="Arial" w:cs="Arial"/>
      <w:b/>
      <w:bCs/>
    </w:rPr>
  </w:style>
  <w:style w:type="paragraph" w:customStyle="1" w:styleId="PaperAffiliation">
    <w:name w:val="Paper Affiliation"/>
    <w:basedOn w:val="Normal"/>
    <w:next w:val="PaperBody"/>
    <w:qFormat/>
    <w:pPr>
      <w:spacing w:after="80" w:line="252" w:lineRule="auto"/>
      <w:jc w:val="center"/>
    </w:pPr>
  </w:style>
  <w:style w:type="paragraph" w:customStyle="1" w:styleId="AbstractHeading">
    <w:name w:val="Abstract Heading"/>
    <w:basedOn w:val="Normal"/>
    <w:next w:val="AbstractText"/>
    <w:qFormat/>
    <w:pPr>
      <w:keepNext/>
      <w:spacing w:after="80" w:line="252" w:lineRule="auto"/>
      <w:outlineLvl w:val="2"/>
    </w:pPr>
    <w:rPr>
      <w:rFonts w:ascii="Arial" w:eastAsia="Arial" w:hAnsi="Arial" w:cs="Arial"/>
      <w:b/>
      <w:bCs/>
      <w:sz w:val="19"/>
      <w:szCs w:val="19"/>
    </w:rPr>
  </w:style>
  <w:style w:type="paragraph" w:customStyle="1" w:styleId="AbstractText">
    <w:name w:val="Abstract Text"/>
    <w:basedOn w:val="Normal"/>
    <w:qFormat/>
    <w:pPr>
      <w:spacing w:after="80" w:line="252" w:lineRule="auto"/>
      <w:jc w:val="both"/>
    </w:pPr>
    <w:rPr>
      <w:sz w:val="17"/>
      <w:szCs w:val="17"/>
    </w:rPr>
  </w:style>
  <w:style w:type="paragraph" w:styleId="Caption">
    <w:name w:val="caption"/>
    <w:basedOn w:val="Normal"/>
    <w:next w:val="PaperBody"/>
    <w:uiPriority w:val="35"/>
    <w:qFormat/>
    <w:pPr>
      <w:keepLines/>
      <w:spacing w:after="80" w:line="252" w:lineRule="auto"/>
      <w:jc w:val="center"/>
    </w:pPr>
    <w:rPr>
      <w:color w:val="1A3A5C"/>
      <w:sz w:val="16"/>
      <w:szCs w:val="16"/>
    </w:rPr>
  </w:style>
  <w:style w:type="paragraph" w:customStyle="1" w:styleId="PaperFigure">
    <w:name w:val="Paper Figure"/>
    <w:basedOn w:val="Normal"/>
    <w:next w:val="Caption"/>
    <w:qFormat/>
    <w:pPr>
      <w:keepNext/>
      <w:spacing w:after="40"/>
      <w:jc w:val="center"/>
    </w:pPr>
  </w:style>
  <w:style w:type="paragraph" w:customStyle="1" w:styleId="TableText">
    <w:name w:val="Table Text"/>
    <w:basedOn w:val="Normal"/>
    <w:qFormat/>
    <w:pPr>
      <w:spacing w:line="252" w:lineRule="auto"/>
    </w:pPr>
    <w:rPr>
      <w:color w:val="000000"/>
      <w:sz w:val="15"/>
      <w:szCs w:val="15"/>
    </w:rPr>
  </w:style>
  <w:style w:type="paragraph" w:customStyle="1" w:styleId="Reference">
    <w:name w:val="Reference"/>
    <w:basedOn w:val="Normal"/>
    <w:qFormat/>
    <w:pPr>
      <w:spacing w:after="80" w:line="252" w:lineRule="auto"/>
      <w:jc w:val="left"/>
    </w:pPr>
    <w:rPr>
      <w:color w:val="000000"/>
      <w:sz w:val="15"/>
      <w:szCs w:val="15"/>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917913"/>
    <w:rPr>
      <w:b/>
      <w:bCs/>
    </w:rPr>
  </w:style>
  <w:style w:type="character" w:customStyle="1" w:styleId="CommentSubjectChar">
    <w:name w:val="Comment Subject Char"/>
    <w:basedOn w:val="CommentTextChar"/>
    <w:link w:val="CommentSubject"/>
    <w:uiPriority w:val="99"/>
    <w:semiHidden/>
    <w:rsid w:val="009179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mailto:corresponding.author@institution.edu" TargetMode="External"/><Relationship Id="rId8" Type="http://schemas.openxmlformats.org/officeDocument/2006/relationships/header" Target="header1.xml"/><Relationship Id="rId9" Type="http://schemas.openxmlformats.org/officeDocument/2006/relationships/footer" Target="footer1.xml"/><Relationship Id="rId386" Type="http://schemas.openxmlformats.org/officeDocument/2006/relationships/fontTable" Target="fontTable.xml"/><Relationship Id="rId387" Type="http://schemas.microsoft.com/office/2011/relationships/people" Target="people.xml"/><Relationship Id="rId388" Type="http://schemas.openxmlformats.org/officeDocument/2006/relationships/theme" Target="theme/theme1.xml"/><Relationship Id="rIdFig1" Type="http://schemas.openxmlformats.org/officeDocument/2006/relationships/image" Target="media/fig1.png"/><Relationship Id="rIdFig2" Type="http://schemas.openxmlformats.org/officeDocument/2006/relationships/image" Target="media/fig2.png"/><Relationship Id="rIdHdrFirst" Type="http://schemas.openxmlformats.org/officeDocument/2006/relationships/header" Target="header2.xml"/><Relationship Id="rIdFtrFirst"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15</Pages>
  <Words>12708</Words>
  <Characters>72438</Characters>
  <Application>Microsoft Office Word</Application>
  <DocSecurity>0</DocSecurity>
  <Lines>603</Lines>
  <Paragraphs>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IJESE Article Template</dc:title>
  <dc:subject/>
  <cp:keywords/>
  <cp:lastModifiedBy>Gurjeet Singh</cp:lastModifiedBy>
  <cp:revision>42</cp:revision>
  <dcterms:created xsi:type="dcterms:W3CDTF">2026-09-29T21:58:00Z</dcterms:created>
  <dcterms:modified xsi:type="dcterms:W3CDTF">2026-09-30T03:58:00Z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aa5fa355ef1595f007e4f01f284d2054e53a18d866168a0782ece9428bd4cdd2</vt:lpwstr>
  </property>
</Properties>
</file>